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63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8226"/>
      </w:tblGrid>
      <w:tr w:rsidR="00622846" w14:paraId="4E888621" w14:textId="77777777" w:rsidTr="004658EE">
        <w:trPr>
          <w:trHeight w:val="2133"/>
        </w:trPr>
        <w:tc>
          <w:tcPr>
            <w:tcW w:w="2411" w:type="dxa"/>
            <w:vAlign w:val="bottom"/>
          </w:tcPr>
          <w:p w14:paraId="44415D1C" w14:textId="17FAC609" w:rsidR="00571892" w:rsidRPr="00B87EC8" w:rsidRDefault="001C4DD9" w:rsidP="008E024A">
            <w:pPr>
              <w:ind w:left="-567" w:right="-567"/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  <w:u w:val="single"/>
              </w:rPr>
            </w:pPr>
            <w:r w:rsidRPr="00B87EC8">
              <w:rPr>
                <w:noProof/>
                <w:sz w:val="20"/>
                <w:szCs w:val="20"/>
                <w:u w:val="single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2E823604" wp14:editId="3467C946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-976630</wp:posOffset>
                  </wp:positionV>
                  <wp:extent cx="1028700" cy="967740"/>
                  <wp:effectExtent l="0" t="0" r="0" b="3810"/>
                  <wp:wrapSquare wrapText="bothSides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892" w:rsidRPr="00B87EC8">
              <w:rPr>
                <w:rFonts w:ascii="Arial Narrow" w:hAnsi="Arial Narrow"/>
                <w:color w:val="2F5496" w:themeColor="accent5" w:themeShade="BF"/>
                <w:sz w:val="20"/>
                <w:szCs w:val="20"/>
                <w:u w:val="single"/>
              </w:rPr>
              <w:t>Commune de NONANCOURT</w:t>
            </w:r>
          </w:p>
          <w:p w14:paraId="1F2C5724" w14:textId="2D6EDBE2" w:rsidR="00A86EB9" w:rsidRPr="00571892" w:rsidRDefault="008E024A" w:rsidP="00571892">
            <w:pPr>
              <w:ind w:left="-567" w:right="-567"/>
              <w:jc w:val="center"/>
              <w:rPr>
                <w:rFonts w:ascii="Arial Narrow" w:hAnsi="Arial Narrow"/>
                <w:color w:val="2F5496" w:themeColor="accent5" w:themeShade="BF"/>
                <w:szCs w:val="24"/>
              </w:rPr>
            </w:pPr>
            <w:r w:rsidRPr="00A86EB9">
              <w:rPr>
                <w:rFonts w:ascii="Arial Narrow" w:hAnsi="Arial Narrow"/>
                <w:color w:val="2F5496" w:themeColor="accent5" w:themeShade="BF"/>
                <w:szCs w:val="24"/>
              </w:rPr>
              <w:t>EURE</w:t>
            </w:r>
          </w:p>
        </w:tc>
        <w:tc>
          <w:tcPr>
            <w:tcW w:w="8226" w:type="dxa"/>
          </w:tcPr>
          <w:p w14:paraId="0317D5F3" w14:textId="5CFC9BA2" w:rsidR="008E024A" w:rsidRPr="00EE00CC" w:rsidRDefault="008E024A" w:rsidP="00AE22BE">
            <w:pPr>
              <w:ind w:left="-567" w:right="-567"/>
              <w:jc w:val="center"/>
              <w:rPr>
                <w:rFonts w:ascii="Arial Narrow" w:hAnsi="Arial Narrow"/>
                <w:color w:val="2F5496" w:themeColor="accent5" w:themeShade="BF"/>
                <w:sz w:val="22"/>
                <w:szCs w:val="20"/>
              </w:rPr>
            </w:pPr>
            <w:r w:rsidRPr="00EE00CC">
              <w:rPr>
                <w:rFonts w:ascii="Aldhabi" w:hAnsi="Aldhabi" w:cs="Aldhabi" w:hint="cs"/>
                <w:color w:val="2F5496" w:themeColor="accent5" w:themeShade="BF"/>
                <w:sz w:val="22"/>
                <w:szCs w:val="20"/>
              </w:rPr>
              <w:t>RÉPUBLIQUE</w:t>
            </w:r>
            <w:r w:rsidRPr="00EE00CC">
              <w:rPr>
                <w:rFonts w:ascii="Arial Narrow" w:hAnsi="Arial Narrow"/>
                <w:color w:val="2F5496" w:themeColor="accent5" w:themeShade="BF"/>
                <w:sz w:val="22"/>
                <w:szCs w:val="20"/>
              </w:rPr>
              <w:t xml:space="preserve"> </w:t>
            </w:r>
            <w:r w:rsidRPr="00EE00CC">
              <w:rPr>
                <w:rFonts w:ascii="Aldhabi" w:hAnsi="Aldhabi" w:cs="Aldhabi" w:hint="cs"/>
                <w:color w:val="2F5496" w:themeColor="accent5" w:themeShade="BF"/>
                <w:sz w:val="22"/>
                <w:szCs w:val="20"/>
              </w:rPr>
              <w:t>FRANÇAISE</w:t>
            </w:r>
          </w:p>
          <w:p w14:paraId="3832392F" w14:textId="77777777" w:rsidR="008E024A" w:rsidRPr="00AE22BE" w:rsidRDefault="008E024A" w:rsidP="00AE22BE">
            <w:pPr>
              <w:ind w:left="-567" w:right="-567"/>
              <w:jc w:val="center"/>
              <w:rPr>
                <w:rFonts w:asciiTheme="minorHAnsi" w:hAnsiTheme="minorHAnsi"/>
                <w:color w:val="2F5496" w:themeColor="accent5" w:themeShade="BF"/>
                <w:sz w:val="16"/>
                <w:szCs w:val="16"/>
              </w:rPr>
            </w:pPr>
            <w:r w:rsidRPr="00AE22BE">
              <w:rPr>
                <w:rFonts w:asciiTheme="minorHAnsi" w:hAnsiTheme="minorHAnsi"/>
                <w:color w:val="2F5496" w:themeColor="accent5" w:themeShade="BF"/>
                <w:sz w:val="16"/>
                <w:szCs w:val="16"/>
              </w:rPr>
              <w:t>____________________________</w:t>
            </w:r>
          </w:p>
          <w:p w14:paraId="48786A08" w14:textId="42710FE7" w:rsidR="00622846" w:rsidRPr="00AE22BE" w:rsidRDefault="00622846" w:rsidP="00AE22BE">
            <w:pPr>
              <w:ind w:left="-567" w:right="-567"/>
              <w:jc w:val="center"/>
              <w:rPr>
                <w:rFonts w:ascii="Arial Narrow" w:hAnsi="Arial Narrow"/>
                <w:color w:val="2E74B5" w:themeColor="accent1" w:themeShade="BF"/>
                <w:sz w:val="36"/>
                <w:szCs w:val="36"/>
              </w:rPr>
            </w:pPr>
          </w:p>
        </w:tc>
      </w:tr>
    </w:tbl>
    <w:p w14:paraId="687694DC" w14:textId="77777777" w:rsidR="00A61208" w:rsidRDefault="00A61208" w:rsidP="006C27CE">
      <w:pPr>
        <w:ind w:left="2268"/>
        <w:jc w:val="center"/>
        <w:rPr>
          <w:rFonts w:ascii="Arial Black" w:hAnsi="Arial Black"/>
          <w:szCs w:val="24"/>
        </w:rPr>
      </w:pPr>
    </w:p>
    <w:p w14:paraId="1DBFF97F" w14:textId="71C2BED3" w:rsidR="001C4DD9" w:rsidRPr="00DE12BC" w:rsidRDefault="00EE00CC" w:rsidP="006C27CE">
      <w:pPr>
        <w:ind w:left="2268"/>
        <w:jc w:val="center"/>
        <w:rPr>
          <w:rFonts w:ascii="Arial Black" w:hAnsi="Arial Black"/>
          <w:szCs w:val="24"/>
        </w:rPr>
      </w:pPr>
      <w:r w:rsidRPr="00DE12BC">
        <w:rPr>
          <w:rFonts w:ascii="Arial Black" w:hAnsi="Arial Black"/>
          <w:szCs w:val="24"/>
        </w:rPr>
        <w:t>ARRETE TEMPORAIRE</w:t>
      </w:r>
    </w:p>
    <w:p w14:paraId="66B2BB27" w14:textId="4AF3838C" w:rsidR="00EE00CC" w:rsidRPr="00DE12BC" w:rsidRDefault="00EE00CC" w:rsidP="006C27CE">
      <w:pPr>
        <w:ind w:left="2268"/>
        <w:jc w:val="center"/>
        <w:rPr>
          <w:rFonts w:ascii="Arial Black" w:hAnsi="Arial Black"/>
          <w:szCs w:val="24"/>
        </w:rPr>
      </w:pPr>
      <w:r w:rsidRPr="00DE12BC">
        <w:rPr>
          <w:rFonts w:ascii="Arial Black" w:hAnsi="Arial Black"/>
          <w:szCs w:val="24"/>
        </w:rPr>
        <w:t>PORTANT PERMIS DE VOIRIE</w:t>
      </w:r>
    </w:p>
    <w:p w14:paraId="4A165545" w14:textId="3B48A0CF" w:rsidR="00D33DCF" w:rsidRPr="00DE12BC" w:rsidRDefault="00ED0B0E" w:rsidP="00ED0B0E">
      <w:pPr>
        <w:spacing w:line="360" w:lineRule="auto"/>
        <w:ind w:left="2268"/>
        <w:jc w:val="center"/>
        <w:rPr>
          <w:rFonts w:ascii="Arial Black" w:hAnsi="Arial Black"/>
          <w:szCs w:val="24"/>
        </w:rPr>
      </w:pPr>
      <w:r w:rsidRPr="00DE12BC">
        <w:rPr>
          <w:rFonts w:ascii="Arial Black" w:hAnsi="Arial Black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5479C" wp14:editId="4FFFB069">
                <wp:simplePos x="0" y="0"/>
                <wp:positionH relativeFrom="column">
                  <wp:posOffset>2813685</wp:posOffset>
                </wp:positionH>
                <wp:positionV relativeFrom="paragraph">
                  <wp:posOffset>295275</wp:posOffset>
                </wp:positionV>
                <wp:extent cx="196215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5pt,23.25pt" to="376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QBv2gEAABYEAAAOAAAAZHJzL2Uyb0RvYy54bWysU8tu2zAQvBfoPxC813oACVrBcg4OkkvR&#10;Gn18AEMtLQLkkiAZy/77LilbDpoCRYvoQPGxM7szXK7vjtawA4SoHfa8WdWcAUo3aNz3/OePhw8f&#10;OYtJ4CCMQ+j5CSK/27x/t558B60bnRkgMCLB2E2+52NKvquqKEewIq6cB6RD5YIViZZhXw1BTMRu&#10;TdXW9W01uTD44CTESLv38yHfFH6lQKavSkVIzPScaktlDGV8ymO1WYtuH4QftTyXIf6jCis0UtKF&#10;6l4kwZ6DfkVltQwuOpVW0tnKKaUlFA2kpql/U/N9FB6KFjIn+sWm+Ha08sthF5geet5yhsLSFW0d&#10;IvkGz4ENwenE2uzS5GNHwVvchfMq+l3Iko8q2PwnMexYnD0tzsIxMUmbzafbtrmhC5CXs+oK9CGm&#10;R3CW5UnPjcYsWnTi8DkmSkahl5C8bZBNVC59N8RnPdUecV8Q0Rk9PGhjclzpIdiawA6Cbj8dm6yD&#10;yF5E0cogbWZ1s54ySycDc6pvoMidrGBOkPvyyimkBEwXXoMUnWGKKliA9d+B5/gMhdKz/wJeECWz&#10;w7SArUYX/pT9aoWa4y8OzLqzBU9uOJWbLtZQ8xXnzg8ld/fLdYFfn/PmFwAAAP//AwBQSwMEFAAG&#10;AAgAAAAhAFS+agLeAAAACQEAAA8AAABkcnMvZG93bnJldi54bWxMj0FPwzAMhe9I/IfISNxYutGN&#10;qTSdEOoEJ8Q2JK5Z4zXVGqc02dr9e4w4wM1+7+n5c74aXSvO2IfGk4LpJAGBVHnTUK3gY7e+W4II&#10;UZPRrSdUcMEAq+L6KteZ8QNt8LyNteASCplWYGPsMilDZdHpMPEdEnsH3zsdee1raXo9cLlr5SxJ&#10;FtLphviC1R0+W6yO25NT8Jn69Xu/W1JpX4fN19uhfCkvR6Vub8anRxARx/gXhh98RoeCmfb+RCaI&#10;VkGa3k85ysNiDoIDD/MZC/tfQRa5/P9B8Q0AAP//AwBQSwECLQAUAAYACAAAACEAtoM4kv4AAADh&#10;AQAAEwAAAAAAAAAAAAAAAAAAAAAAW0NvbnRlbnRfVHlwZXNdLnhtbFBLAQItABQABgAIAAAAIQA4&#10;/SH/1gAAAJQBAAALAAAAAAAAAAAAAAAAAC8BAABfcmVscy8ucmVsc1BLAQItABQABgAIAAAAIQB/&#10;3QBv2gEAABYEAAAOAAAAAAAAAAAAAAAAAC4CAABkcnMvZTJvRG9jLnhtbFBLAQItABQABgAIAAAA&#10;IQBUvmoC3gAAAAkBAAAPAAAAAAAAAAAAAAAAADQEAABkcnMvZG93bnJldi54bWxQSwUGAAAAAAQA&#10;BADzAAAAPwUAAAAA&#10;" strokecolor="black [3213]" strokeweight="1.75pt">
                <v:stroke joinstyle="miter"/>
              </v:line>
            </w:pict>
          </mc:Fallback>
        </mc:AlternateContent>
      </w:r>
      <w:r w:rsidR="00D33DCF" w:rsidRPr="00DE12BC">
        <w:rPr>
          <w:rFonts w:ascii="Arial Black" w:hAnsi="Arial Black"/>
          <w:szCs w:val="24"/>
        </w:rPr>
        <w:t>ET PERMIS DE STATIONNEMENT</w:t>
      </w:r>
    </w:p>
    <w:p w14:paraId="571FA7ED" w14:textId="0FE6973E" w:rsidR="00EE00CC" w:rsidRPr="00DE12BC" w:rsidRDefault="00EE00CC" w:rsidP="006C27CE">
      <w:pPr>
        <w:ind w:left="2268"/>
        <w:jc w:val="center"/>
        <w:rPr>
          <w:rFonts w:ascii="Arial Black" w:hAnsi="Arial Black"/>
          <w:szCs w:val="24"/>
        </w:rPr>
      </w:pPr>
      <w:r w:rsidRPr="00DE12BC">
        <w:rPr>
          <w:rFonts w:ascii="Arial Black" w:hAnsi="Arial Black"/>
          <w:szCs w:val="24"/>
        </w:rPr>
        <w:t>N°M-2021-0</w:t>
      </w:r>
      <w:r w:rsidR="00DE12BC" w:rsidRPr="00DE12BC">
        <w:rPr>
          <w:rFonts w:ascii="Arial Black" w:hAnsi="Arial Black"/>
          <w:szCs w:val="24"/>
        </w:rPr>
        <w:t>2</w:t>
      </w:r>
      <w:r w:rsidRPr="00DE12BC">
        <w:rPr>
          <w:rFonts w:ascii="Arial Black" w:hAnsi="Arial Black"/>
          <w:szCs w:val="24"/>
        </w:rPr>
        <w:t>-</w:t>
      </w:r>
      <w:r w:rsidR="001235E9">
        <w:rPr>
          <w:rFonts w:ascii="Arial Black" w:hAnsi="Arial Black"/>
          <w:szCs w:val="24"/>
        </w:rPr>
        <w:t>0</w:t>
      </w:r>
      <w:bookmarkStart w:id="0" w:name="_GoBack"/>
      <w:bookmarkEnd w:id="0"/>
      <w:r w:rsidR="001235E9">
        <w:rPr>
          <w:rFonts w:ascii="Arial Black" w:hAnsi="Arial Black"/>
          <w:szCs w:val="24"/>
        </w:rPr>
        <w:t>13</w:t>
      </w:r>
    </w:p>
    <w:p w14:paraId="7F4FFB2A" w14:textId="77777777" w:rsidR="00DE12BC" w:rsidRDefault="00DE12BC" w:rsidP="00EE00CC">
      <w:pPr>
        <w:rPr>
          <w:sz w:val="22"/>
        </w:rPr>
      </w:pPr>
    </w:p>
    <w:p w14:paraId="4704AF33" w14:textId="77777777" w:rsidR="002851A5" w:rsidRDefault="002851A5" w:rsidP="00EE00CC">
      <w:pPr>
        <w:rPr>
          <w:sz w:val="22"/>
        </w:rPr>
      </w:pPr>
    </w:p>
    <w:p w14:paraId="0CC9550B" w14:textId="77777777" w:rsidR="007038FD" w:rsidRDefault="007038FD" w:rsidP="00EE00CC">
      <w:pPr>
        <w:rPr>
          <w:sz w:val="22"/>
        </w:rPr>
      </w:pPr>
    </w:p>
    <w:p w14:paraId="1CEF3FD2" w14:textId="2C388994" w:rsidR="00EE00CC" w:rsidRPr="002851A5" w:rsidRDefault="00EE00CC" w:rsidP="00EE00CC">
      <w:pPr>
        <w:rPr>
          <w:rFonts w:asciiTheme="minorHAnsi" w:hAnsiTheme="minorHAnsi"/>
          <w:b/>
          <w:sz w:val="22"/>
        </w:rPr>
      </w:pPr>
      <w:r w:rsidRPr="002851A5">
        <w:rPr>
          <w:rFonts w:asciiTheme="minorHAnsi" w:hAnsiTheme="minorHAnsi"/>
          <w:b/>
          <w:sz w:val="22"/>
        </w:rPr>
        <w:t>Le Maire de la commune de NONANCOURT,</w:t>
      </w:r>
    </w:p>
    <w:p w14:paraId="332BA3D2" w14:textId="77777777" w:rsidR="00EE00CC" w:rsidRDefault="00EE00CC" w:rsidP="00EE00CC">
      <w:pPr>
        <w:rPr>
          <w:rFonts w:asciiTheme="minorHAnsi" w:hAnsiTheme="minorHAnsi"/>
          <w:sz w:val="22"/>
        </w:rPr>
      </w:pPr>
    </w:p>
    <w:p w14:paraId="13135A29" w14:textId="77777777" w:rsidR="00A61208" w:rsidRPr="002851A5" w:rsidRDefault="00A61208" w:rsidP="00EE00CC">
      <w:pPr>
        <w:rPr>
          <w:rFonts w:asciiTheme="minorHAnsi" w:hAnsiTheme="minorHAnsi"/>
          <w:sz w:val="22"/>
        </w:rPr>
      </w:pPr>
    </w:p>
    <w:p w14:paraId="44C9BA48" w14:textId="2C55F412" w:rsidR="00EE00CC" w:rsidRDefault="00EE00CC" w:rsidP="00EE00CC">
      <w:pPr>
        <w:rPr>
          <w:rFonts w:asciiTheme="minorHAnsi" w:hAnsiTheme="minorHAnsi"/>
          <w:sz w:val="22"/>
        </w:rPr>
      </w:pPr>
      <w:r w:rsidRPr="00A61208">
        <w:rPr>
          <w:rFonts w:asciiTheme="minorHAnsi" w:hAnsiTheme="minorHAnsi"/>
          <w:b/>
          <w:sz w:val="22"/>
        </w:rPr>
        <w:t>Vu</w:t>
      </w:r>
      <w:r w:rsidRPr="002851A5">
        <w:rPr>
          <w:rFonts w:asciiTheme="minorHAnsi" w:hAnsiTheme="minorHAnsi"/>
          <w:sz w:val="22"/>
        </w:rPr>
        <w:t xml:space="preserve"> la demande, en date du </w:t>
      </w:r>
      <w:r w:rsidR="006632E2">
        <w:rPr>
          <w:rFonts w:asciiTheme="minorHAnsi" w:hAnsiTheme="minorHAnsi"/>
          <w:sz w:val="22"/>
        </w:rPr>
        <w:t>16/02</w:t>
      </w:r>
      <w:r w:rsidR="00D33DCF" w:rsidRPr="002851A5">
        <w:rPr>
          <w:rFonts w:asciiTheme="minorHAnsi" w:hAnsiTheme="minorHAnsi"/>
          <w:sz w:val="22"/>
        </w:rPr>
        <w:t>/2021</w:t>
      </w:r>
      <w:r w:rsidRPr="002851A5">
        <w:rPr>
          <w:rFonts w:asciiTheme="minorHAnsi" w:hAnsiTheme="minorHAnsi"/>
          <w:sz w:val="22"/>
        </w:rPr>
        <w:t xml:space="preserve">, par laquelle </w:t>
      </w:r>
      <w:r w:rsidR="006632E2">
        <w:rPr>
          <w:rFonts w:asciiTheme="minorHAnsi" w:hAnsiTheme="minorHAnsi"/>
          <w:b/>
          <w:sz w:val="22"/>
        </w:rPr>
        <w:t>PIONNIER Bruno</w:t>
      </w:r>
      <w:r w:rsidR="00D33DCF" w:rsidRPr="002851A5">
        <w:rPr>
          <w:rFonts w:asciiTheme="minorHAnsi" w:hAnsiTheme="minorHAnsi"/>
          <w:b/>
          <w:sz w:val="22"/>
        </w:rPr>
        <w:t xml:space="preserve">, </w:t>
      </w:r>
      <w:r w:rsidR="006632E2">
        <w:rPr>
          <w:rFonts w:asciiTheme="minorHAnsi" w:hAnsiTheme="minorHAnsi"/>
          <w:b/>
          <w:sz w:val="22"/>
        </w:rPr>
        <w:t xml:space="preserve">demeurant </w:t>
      </w:r>
      <w:r w:rsidR="001235E9">
        <w:rPr>
          <w:rFonts w:asciiTheme="minorHAnsi" w:hAnsiTheme="minorHAnsi"/>
          <w:b/>
          <w:sz w:val="22"/>
        </w:rPr>
        <w:t xml:space="preserve">3bis </w:t>
      </w:r>
      <w:r w:rsidR="006632E2">
        <w:rPr>
          <w:rFonts w:asciiTheme="minorHAnsi" w:hAnsiTheme="minorHAnsi"/>
          <w:b/>
          <w:sz w:val="22"/>
        </w:rPr>
        <w:t>chemin des Aubiers à Nonancourt</w:t>
      </w:r>
      <w:r w:rsidRPr="002851A5">
        <w:rPr>
          <w:rFonts w:asciiTheme="minorHAnsi" w:hAnsiTheme="minorHAnsi"/>
          <w:sz w:val="22"/>
        </w:rPr>
        <w:t xml:space="preserve">, sollicite une autorisation </w:t>
      </w:r>
      <w:r w:rsidR="006632E2">
        <w:rPr>
          <w:rFonts w:asciiTheme="minorHAnsi" w:hAnsiTheme="minorHAnsi"/>
          <w:sz w:val="22"/>
        </w:rPr>
        <w:t>pour interdiction de circuler et de stationner dans  ladite voie, le 26/02/2021, pour le passage d’une grue</w:t>
      </w:r>
      <w:r w:rsidRPr="002851A5">
        <w:rPr>
          <w:rFonts w:asciiTheme="minorHAnsi" w:hAnsiTheme="minorHAnsi"/>
          <w:sz w:val="22"/>
        </w:rPr>
        <w:t>;</w:t>
      </w:r>
    </w:p>
    <w:p w14:paraId="143E9D13" w14:textId="77777777" w:rsidR="006632E2" w:rsidRPr="002851A5" w:rsidRDefault="006632E2" w:rsidP="00EE00CC">
      <w:pPr>
        <w:rPr>
          <w:rFonts w:asciiTheme="minorHAnsi" w:hAnsiTheme="minorHAnsi"/>
          <w:sz w:val="22"/>
        </w:rPr>
      </w:pPr>
    </w:p>
    <w:p w14:paraId="1002C7E3" w14:textId="4B09A067" w:rsidR="00EE00CC" w:rsidRPr="002851A5" w:rsidRDefault="00EE00CC" w:rsidP="00EE00CC">
      <w:pPr>
        <w:rPr>
          <w:rFonts w:asciiTheme="minorHAnsi" w:hAnsiTheme="minorHAnsi"/>
          <w:sz w:val="22"/>
        </w:rPr>
      </w:pPr>
      <w:r w:rsidRPr="002851A5">
        <w:rPr>
          <w:rFonts w:asciiTheme="minorHAnsi" w:hAnsiTheme="minorHAnsi"/>
          <w:sz w:val="22"/>
        </w:rPr>
        <w:t>Vu le Code général des collectivités territoriales ;</w:t>
      </w:r>
    </w:p>
    <w:p w14:paraId="55BFC1C4" w14:textId="77777777" w:rsidR="00EE00CC" w:rsidRPr="002851A5" w:rsidRDefault="00EE00CC" w:rsidP="00EE00CC">
      <w:pPr>
        <w:rPr>
          <w:rFonts w:asciiTheme="minorHAnsi" w:hAnsiTheme="minorHAnsi"/>
          <w:sz w:val="22"/>
        </w:rPr>
      </w:pPr>
    </w:p>
    <w:p w14:paraId="38794CC0" w14:textId="11DEA8AD" w:rsidR="00EE00CC" w:rsidRPr="002851A5" w:rsidRDefault="00EE00CC" w:rsidP="00EE00CC">
      <w:pPr>
        <w:rPr>
          <w:rFonts w:asciiTheme="minorHAnsi" w:hAnsiTheme="minorHAnsi"/>
          <w:sz w:val="22"/>
        </w:rPr>
      </w:pPr>
      <w:r w:rsidRPr="00A61208">
        <w:rPr>
          <w:rFonts w:asciiTheme="minorHAnsi" w:hAnsiTheme="minorHAnsi"/>
          <w:b/>
          <w:sz w:val="22"/>
        </w:rPr>
        <w:t>Vu</w:t>
      </w:r>
      <w:r w:rsidRPr="002851A5">
        <w:rPr>
          <w:rFonts w:asciiTheme="minorHAnsi" w:hAnsiTheme="minorHAnsi"/>
          <w:sz w:val="22"/>
        </w:rPr>
        <w:t xml:space="preserve"> le Code des communes ;</w:t>
      </w:r>
    </w:p>
    <w:p w14:paraId="4B5B5A1F" w14:textId="77777777" w:rsidR="00EE00CC" w:rsidRPr="002851A5" w:rsidRDefault="00EE00CC" w:rsidP="00EE00CC">
      <w:pPr>
        <w:rPr>
          <w:rFonts w:asciiTheme="minorHAnsi" w:hAnsiTheme="minorHAnsi"/>
          <w:sz w:val="22"/>
        </w:rPr>
      </w:pPr>
    </w:p>
    <w:p w14:paraId="0A9D34C7" w14:textId="2BA4DB0C" w:rsidR="00EE00CC" w:rsidRPr="002851A5" w:rsidRDefault="00EE00CC" w:rsidP="00EE00CC">
      <w:pPr>
        <w:rPr>
          <w:rFonts w:asciiTheme="minorHAnsi" w:hAnsiTheme="minorHAnsi"/>
          <w:sz w:val="22"/>
        </w:rPr>
      </w:pPr>
      <w:r w:rsidRPr="00A61208">
        <w:rPr>
          <w:rFonts w:asciiTheme="minorHAnsi" w:hAnsiTheme="minorHAnsi"/>
          <w:b/>
          <w:sz w:val="22"/>
        </w:rPr>
        <w:t>Vu</w:t>
      </w:r>
      <w:r w:rsidRPr="002851A5">
        <w:rPr>
          <w:rFonts w:asciiTheme="minorHAnsi" w:hAnsiTheme="minorHAnsi"/>
          <w:sz w:val="22"/>
        </w:rPr>
        <w:t xml:space="preserve"> le Code général des propriétés des personnes publiques ;</w:t>
      </w:r>
    </w:p>
    <w:p w14:paraId="6E741414" w14:textId="77777777" w:rsidR="00EE00CC" w:rsidRPr="002851A5" w:rsidRDefault="00EE00CC" w:rsidP="00EE00CC">
      <w:pPr>
        <w:rPr>
          <w:rFonts w:asciiTheme="minorHAnsi" w:hAnsiTheme="minorHAnsi"/>
          <w:sz w:val="22"/>
        </w:rPr>
      </w:pPr>
    </w:p>
    <w:p w14:paraId="7633305C" w14:textId="24CA491C" w:rsidR="00EE00CC" w:rsidRPr="002851A5" w:rsidRDefault="00EE00CC" w:rsidP="00EE00CC">
      <w:pPr>
        <w:rPr>
          <w:rFonts w:asciiTheme="minorHAnsi" w:hAnsiTheme="minorHAnsi"/>
          <w:sz w:val="22"/>
        </w:rPr>
      </w:pPr>
      <w:r w:rsidRPr="00A61208">
        <w:rPr>
          <w:rFonts w:asciiTheme="minorHAnsi" w:hAnsiTheme="minorHAnsi"/>
          <w:b/>
          <w:sz w:val="22"/>
        </w:rPr>
        <w:t>Vu</w:t>
      </w:r>
      <w:r w:rsidRPr="002851A5">
        <w:rPr>
          <w:rFonts w:asciiTheme="minorHAnsi" w:hAnsiTheme="minorHAnsi"/>
          <w:sz w:val="22"/>
        </w:rPr>
        <w:t xml:space="preserve"> le Code de voirie routière ;</w:t>
      </w:r>
    </w:p>
    <w:p w14:paraId="25F9A8ED" w14:textId="77777777" w:rsidR="00EE00CC" w:rsidRPr="002851A5" w:rsidRDefault="00EE00CC" w:rsidP="00EE00CC">
      <w:pPr>
        <w:rPr>
          <w:rFonts w:asciiTheme="minorHAnsi" w:hAnsiTheme="minorHAnsi"/>
          <w:sz w:val="22"/>
        </w:rPr>
      </w:pPr>
    </w:p>
    <w:p w14:paraId="295D3629" w14:textId="5A59DEEB" w:rsidR="00EE00CC" w:rsidRDefault="00EE00CC" w:rsidP="00EE00CC">
      <w:pPr>
        <w:rPr>
          <w:rFonts w:asciiTheme="minorHAnsi" w:hAnsiTheme="minorHAnsi"/>
          <w:sz w:val="22"/>
        </w:rPr>
      </w:pPr>
      <w:r w:rsidRPr="00A61208">
        <w:rPr>
          <w:rFonts w:asciiTheme="minorHAnsi" w:hAnsiTheme="minorHAnsi"/>
          <w:b/>
          <w:sz w:val="22"/>
        </w:rPr>
        <w:t>Vu</w:t>
      </w:r>
      <w:r w:rsidRPr="002851A5">
        <w:rPr>
          <w:rFonts w:asciiTheme="minorHAnsi" w:hAnsiTheme="minorHAnsi"/>
          <w:sz w:val="22"/>
        </w:rPr>
        <w:t xml:space="preserve"> le Code de la route ;</w:t>
      </w:r>
    </w:p>
    <w:p w14:paraId="0570453E" w14:textId="77777777" w:rsidR="00A61208" w:rsidRDefault="00A61208" w:rsidP="00EE00CC">
      <w:pPr>
        <w:rPr>
          <w:rFonts w:asciiTheme="minorHAnsi" w:hAnsiTheme="minorHAnsi"/>
          <w:sz w:val="22"/>
        </w:rPr>
      </w:pPr>
    </w:p>
    <w:p w14:paraId="3F1D0988" w14:textId="31B3A7CD" w:rsidR="00A61208" w:rsidRPr="002851A5" w:rsidRDefault="00A61208" w:rsidP="00EE00CC">
      <w:pPr>
        <w:rPr>
          <w:rFonts w:asciiTheme="minorHAnsi" w:hAnsiTheme="minorHAnsi"/>
          <w:sz w:val="22"/>
        </w:rPr>
      </w:pPr>
      <w:r w:rsidRPr="00A61208">
        <w:rPr>
          <w:rFonts w:asciiTheme="minorHAnsi" w:hAnsiTheme="minorHAnsi"/>
          <w:b/>
          <w:sz w:val="22"/>
        </w:rPr>
        <w:t>Vu</w:t>
      </w:r>
      <w:r>
        <w:rPr>
          <w:rFonts w:asciiTheme="minorHAnsi" w:hAnsiTheme="minorHAnsi"/>
          <w:sz w:val="22"/>
        </w:rPr>
        <w:t xml:space="preserve"> le Code pénal ;</w:t>
      </w:r>
    </w:p>
    <w:p w14:paraId="19C21EDB" w14:textId="77777777" w:rsidR="002851A5" w:rsidRDefault="002851A5" w:rsidP="00EE00CC">
      <w:pPr>
        <w:rPr>
          <w:rFonts w:asciiTheme="minorHAnsi" w:hAnsiTheme="minorHAnsi"/>
          <w:sz w:val="22"/>
        </w:rPr>
      </w:pPr>
    </w:p>
    <w:p w14:paraId="2F1DC3D6" w14:textId="77777777" w:rsidR="00A61208" w:rsidRPr="00EE00CC" w:rsidRDefault="00A61208" w:rsidP="00EE00CC">
      <w:pPr>
        <w:rPr>
          <w:rFonts w:asciiTheme="minorHAnsi" w:hAnsiTheme="minorHAnsi"/>
          <w:sz w:val="22"/>
        </w:rPr>
      </w:pPr>
    </w:p>
    <w:p w14:paraId="67BEAFA7" w14:textId="558A37F6" w:rsidR="00EE00CC" w:rsidRPr="002A1BCA" w:rsidRDefault="00EE00CC" w:rsidP="00EE00CC">
      <w:pPr>
        <w:jc w:val="center"/>
        <w:rPr>
          <w:rFonts w:asciiTheme="minorHAnsi" w:hAnsiTheme="minorHAnsi"/>
          <w:b/>
          <w:sz w:val="32"/>
          <w:u w:val="single"/>
        </w:rPr>
      </w:pPr>
      <w:r w:rsidRPr="002A1BCA">
        <w:rPr>
          <w:rFonts w:asciiTheme="minorHAnsi" w:hAnsiTheme="minorHAnsi"/>
          <w:b/>
          <w:sz w:val="32"/>
          <w:u w:val="single"/>
        </w:rPr>
        <w:t>ARRÊT</w:t>
      </w:r>
      <w:r w:rsidR="002A1BCA">
        <w:rPr>
          <w:rFonts w:asciiTheme="minorHAnsi" w:hAnsiTheme="minorHAnsi"/>
          <w:b/>
          <w:sz w:val="32"/>
          <w:u w:val="single"/>
        </w:rPr>
        <w:t>E</w:t>
      </w:r>
    </w:p>
    <w:p w14:paraId="176D41C7" w14:textId="77777777" w:rsidR="002A1BCA" w:rsidRDefault="002A1BCA" w:rsidP="00EE00CC">
      <w:pPr>
        <w:rPr>
          <w:rFonts w:asciiTheme="minorHAnsi" w:hAnsiTheme="minorHAnsi"/>
          <w:sz w:val="22"/>
        </w:rPr>
      </w:pPr>
    </w:p>
    <w:p w14:paraId="23EEB3F9" w14:textId="77777777" w:rsidR="00A61208" w:rsidRDefault="00A61208" w:rsidP="00EE00CC">
      <w:pPr>
        <w:rPr>
          <w:rFonts w:asciiTheme="minorHAnsi" w:hAnsiTheme="minorHAnsi"/>
          <w:sz w:val="22"/>
        </w:rPr>
      </w:pPr>
    </w:p>
    <w:p w14:paraId="06235B1A" w14:textId="5C9905B1" w:rsidR="00EE00CC" w:rsidRPr="002851A5" w:rsidRDefault="00EE00CC" w:rsidP="00EE00CC">
      <w:pPr>
        <w:rPr>
          <w:rFonts w:asciiTheme="minorHAnsi" w:hAnsiTheme="minorHAnsi"/>
          <w:b/>
          <w:sz w:val="22"/>
        </w:rPr>
      </w:pPr>
      <w:r w:rsidRPr="002851A5">
        <w:rPr>
          <w:rFonts w:asciiTheme="minorHAnsi" w:hAnsiTheme="minorHAnsi"/>
          <w:b/>
          <w:sz w:val="22"/>
          <w:u w:val="single"/>
        </w:rPr>
        <w:t>Article 1</w:t>
      </w:r>
      <w:r w:rsidRPr="002851A5">
        <w:rPr>
          <w:rFonts w:asciiTheme="minorHAnsi" w:hAnsiTheme="minorHAnsi"/>
          <w:b/>
          <w:sz w:val="22"/>
        </w:rPr>
        <w:t> </w:t>
      </w:r>
      <w:r w:rsidR="000B5C56" w:rsidRPr="002851A5">
        <w:rPr>
          <w:rFonts w:asciiTheme="minorHAnsi" w:hAnsiTheme="minorHAnsi"/>
          <w:b/>
          <w:sz w:val="22"/>
        </w:rPr>
        <w:t>–</w:t>
      </w:r>
      <w:r w:rsidRPr="002851A5">
        <w:rPr>
          <w:rFonts w:asciiTheme="minorHAnsi" w:hAnsiTheme="minorHAnsi"/>
          <w:b/>
          <w:sz w:val="22"/>
        </w:rPr>
        <w:t xml:space="preserve"> AUTORISATION</w:t>
      </w:r>
      <w:r w:rsidR="00EB43E5" w:rsidRPr="002851A5">
        <w:rPr>
          <w:rFonts w:asciiTheme="minorHAnsi" w:hAnsiTheme="minorHAnsi"/>
          <w:b/>
          <w:sz w:val="22"/>
        </w:rPr>
        <w:t>S</w:t>
      </w:r>
    </w:p>
    <w:p w14:paraId="5586837A" w14:textId="6E205BCD" w:rsidR="00EB43E5" w:rsidRPr="002851A5" w:rsidRDefault="00EE00CC" w:rsidP="00EE00CC">
      <w:pPr>
        <w:rPr>
          <w:rFonts w:asciiTheme="minorHAnsi" w:hAnsiTheme="minorHAnsi"/>
          <w:sz w:val="22"/>
        </w:rPr>
      </w:pPr>
      <w:r w:rsidRPr="002851A5">
        <w:rPr>
          <w:rFonts w:asciiTheme="minorHAnsi" w:hAnsiTheme="minorHAnsi"/>
          <w:sz w:val="22"/>
        </w:rPr>
        <w:t xml:space="preserve">Le </w:t>
      </w:r>
      <w:r w:rsidR="00DE12BC" w:rsidRPr="002851A5">
        <w:rPr>
          <w:rFonts w:asciiTheme="minorHAnsi" w:hAnsiTheme="minorHAnsi"/>
          <w:sz w:val="22"/>
        </w:rPr>
        <w:t>pétitionnaire</w:t>
      </w:r>
      <w:r w:rsidRPr="002851A5">
        <w:rPr>
          <w:rFonts w:asciiTheme="minorHAnsi" w:hAnsiTheme="minorHAnsi"/>
          <w:sz w:val="22"/>
        </w:rPr>
        <w:t xml:space="preserve"> est autoris</w:t>
      </w:r>
      <w:r w:rsidR="006C27CE" w:rsidRPr="002851A5">
        <w:rPr>
          <w:rFonts w:asciiTheme="minorHAnsi" w:hAnsiTheme="minorHAnsi"/>
          <w:sz w:val="22"/>
        </w:rPr>
        <w:t>é</w:t>
      </w:r>
      <w:r w:rsidRPr="002851A5">
        <w:rPr>
          <w:rFonts w:asciiTheme="minorHAnsi" w:hAnsiTheme="minorHAnsi"/>
          <w:sz w:val="22"/>
        </w:rPr>
        <w:t xml:space="preserve"> à occuper</w:t>
      </w:r>
      <w:r w:rsidR="005A0AA5" w:rsidRPr="002851A5">
        <w:rPr>
          <w:rFonts w:asciiTheme="minorHAnsi" w:hAnsiTheme="minorHAnsi"/>
          <w:sz w:val="22"/>
        </w:rPr>
        <w:t>, temporairement,</w:t>
      </w:r>
      <w:r w:rsidRPr="002851A5">
        <w:rPr>
          <w:rFonts w:asciiTheme="minorHAnsi" w:hAnsiTheme="minorHAnsi"/>
          <w:sz w:val="22"/>
        </w:rPr>
        <w:t xml:space="preserve"> le domaine public,</w:t>
      </w:r>
    </w:p>
    <w:p w14:paraId="491F1384" w14:textId="77777777" w:rsidR="00EB43E5" w:rsidRPr="002851A5" w:rsidRDefault="00EB43E5" w:rsidP="00EE00CC">
      <w:pPr>
        <w:rPr>
          <w:rFonts w:asciiTheme="minorHAnsi" w:hAnsiTheme="minorHAnsi"/>
          <w:sz w:val="22"/>
        </w:rPr>
      </w:pPr>
    </w:p>
    <w:p w14:paraId="09757D66" w14:textId="478AA12C" w:rsidR="00EB43E5" w:rsidRPr="002851A5" w:rsidRDefault="001235E9" w:rsidP="00EB43E5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u w:val="single"/>
        </w:rPr>
        <w:t>3 bis c</w:t>
      </w:r>
      <w:r w:rsidR="006632E2">
        <w:rPr>
          <w:rFonts w:asciiTheme="minorHAnsi" w:hAnsiTheme="minorHAnsi"/>
          <w:b/>
          <w:sz w:val="22"/>
          <w:u w:val="single"/>
        </w:rPr>
        <w:t>hemin des Aubiers</w:t>
      </w:r>
    </w:p>
    <w:p w14:paraId="2A8EEDFE" w14:textId="77777777" w:rsidR="00EB43E5" w:rsidRPr="002851A5" w:rsidRDefault="00EB43E5" w:rsidP="00EB43E5">
      <w:pPr>
        <w:jc w:val="center"/>
        <w:rPr>
          <w:rFonts w:asciiTheme="minorHAnsi" w:hAnsiTheme="minorHAnsi"/>
          <w:sz w:val="22"/>
        </w:rPr>
      </w:pPr>
    </w:p>
    <w:p w14:paraId="009318B6" w14:textId="77777777" w:rsidR="002851A5" w:rsidRPr="00C06BD5" w:rsidRDefault="002851A5" w:rsidP="00332E10">
      <w:pPr>
        <w:jc w:val="center"/>
        <w:rPr>
          <w:rFonts w:asciiTheme="minorHAnsi" w:hAnsiTheme="minorHAnsi"/>
        </w:rPr>
      </w:pPr>
    </w:p>
    <w:p w14:paraId="2EDEC816" w14:textId="1402055C" w:rsidR="00332E10" w:rsidRPr="002851A5" w:rsidRDefault="00332E10" w:rsidP="00EE00CC">
      <w:pPr>
        <w:rPr>
          <w:rFonts w:asciiTheme="minorHAnsi" w:hAnsiTheme="minorHAnsi"/>
          <w:b/>
          <w:sz w:val="22"/>
        </w:rPr>
      </w:pPr>
      <w:r w:rsidRPr="002851A5">
        <w:rPr>
          <w:rFonts w:asciiTheme="minorHAnsi" w:hAnsiTheme="minorHAnsi"/>
          <w:b/>
          <w:sz w:val="22"/>
          <w:u w:val="single"/>
        </w:rPr>
        <w:t>Article 2</w:t>
      </w:r>
      <w:r w:rsidRPr="002851A5">
        <w:rPr>
          <w:rFonts w:asciiTheme="minorHAnsi" w:hAnsiTheme="minorHAnsi"/>
          <w:b/>
          <w:sz w:val="22"/>
        </w:rPr>
        <w:t> – PRESCRIPTION</w:t>
      </w:r>
      <w:r w:rsidR="00286053" w:rsidRPr="002851A5">
        <w:rPr>
          <w:rFonts w:asciiTheme="minorHAnsi" w:hAnsiTheme="minorHAnsi"/>
          <w:b/>
          <w:sz w:val="22"/>
        </w:rPr>
        <w:t>S</w:t>
      </w:r>
      <w:r w:rsidRPr="002851A5">
        <w:rPr>
          <w:rFonts w:asciiTheme="minorHAnsi" w:hAnsiTheme="minorHAnsi"/>
          <w:b/>
          <w:sz w:val="22"/>
        </w:rPr>
        <w:t xml:space="preserve"> TECHNIQUES</w:t>
      </w:r>
    </w:p>
    <w:p w14:paraId="483C802D" w14:textId="70EB9534" w:rsidR="00EB43E5" w:rsidRDefault="006632E2" w:rsidP="00EE00CC">
      <w:pPr>
        <w:rPr>
          <w:rFonts w:asciiTheme="minorHAnsi" w:hAnsiTheme="minorHAnsi"/>
          <w:sz w:val="22"/>
        </w:rPr>
      </w:pPr>
      <w:r w:rsidRPr="002851A5">
        <w:rPr>
          <w:rFonts w:asciiTheme="minorHAnsi" w:hAnsiTheme="minorHAnsi"/>
          <w:sz w:val="22"/>
        </w:rPr>
        <w:t xml:space="preserve">Le pétitionnaire est autorisé à faire stationner </w:t>
      </w:r>
      <w:r>
        <w:rPr>
          <w:rFonts w:asciiTheme="minorHAnsi" w:hAnsiTheme="minorHAnsi"/>
          <w:sz w:val="22"/>
        </w:rPr>
        <w:t>une grue sur la voie publique</w:t>
      </w:r>
    </w:p>
    <w:p w14:paraId="1D6AD18F" w14:textId="77777777" w:rsidR="00A61208" w:rsidRPr="002851A5" w:rsidRDefault="00A61208" w:rsidP="00EE00CC">
      <w:pPr>
        <w:rPr>
          <w:rFonts w:asciiTheme="minorHAnsi" w:hAnsiTheme="minorHAnsi"/>
          <w:sz w:val="22"/>
        </w:rPr>
      </w:pPr>
    </w:p>
    <w:p w14:paraId="1EC50E4C" w14:textId="77777777" w:rsidR="00C06BD5" w:rsidRPr="002851A5" w:rsidRDefault="00C06BD5" w:rsidP="00EE00CC">
      <w:pPr>
        <w:rPr>
          <w:rFonts w:asciiTheme="minorHAnsi" w:hAnsiTheme="minorHAnsi"/>
          <w:sz w:val="22"/>
        </w:rPr>
      </w:pPr>
    </w:p>
    <w:p w14:paraId="1B56915D" w14:textId="29CCD569" w:rsidR="00332E10" w:rsidRPr="002851A5" w:rsidRDefault="00332E10" w:rsidP="00EE00CC">
      <w:pPr>
        <w:rPr>
          <w:rFonts w:asciiTheme="minorHAnsi" w:hAnsiTheme="minorHAnsi"/>
          <w:b/>
          <w:sz w:val="22"/>
        </w:rPr>
      </w:pPr>
      <w:r w:rsidRPr="002851A5">
        <w:rPr>
          <w:rFonts w:asciiTheme="minorHAnsi" w:hAnsiTheme="minorHAnsi"/>
          <w:b/>
          <w:sz w:val="22"/>
          <w:u w:val="single"/>
        </w:rPr>
        <w:t>Article 3</w:t>
      </w:r>
      <w:r w:rsidRPr="002851A5">
        <w:rPr>
          <w:rFonts w:asciiTheme="minorHAnsi" w:hAnsiTheme="minorHAnsi"/>
          <w:b/>
          <w:sz w:val="22"/>
        </w:rPr>
        <w:t> – SÉCURITÉ ET SIGNALISATION DE CHANTIER</w:t>
      </w:r>
    </w:p>
    <w:p w14:paraId="6D4DF3E2" w14:textId="77777777" w:rsidR="000B5C56" w:rsidRPr="002851A5" w:rsidRDefault="000B5C56" w:rsidP="00EE00CC">
      <w:pPr>
        <w:rPr>
          <w:rFonts w:asciiTheme="minorHAnsi" w:hAnsiTheme="minorHAnsi"/>
          <w:sz w:val="22"/>
        </w:rPr>
      </w:pPr>
    </w:p>
    <w:p w14:paraId="3223D9C3" w14:textId="3343F17F" w:rsidR="00332E10" w:rsidRPr="002851A5" w:rsidRDefault="00332E10" w:rsidP="00EE00CC">
      <w:pPr>
        <w:rPr>
          <w:rFonts w:asciiTheme="minorHAnsi" w:hAnsiTheme="minorHAnsi"/>
          <w:sz w:val="22"/>
        </w:rPr>
      </w:pPr>
      <w:r w:rsidRPr="002851A5">
        <w:rPr>
          <w:rFonts w:asciiTheme="minorHAnsi" w:hAnsiTheme="minorHAnsi"/>
          <w:sz w:val="22"/>
        </w:rPr>
        <w:t xml:space="preserve">Le bénéficiaire </w:t>
      </w:r>
      <w:r w:rsidR="005A0AA5" w:rsidRPr="002851A5">
        <w:rPr>
          <w:rFonts w:asciiTheme="minorHAnsi" w:hAnsiTheme="minorHAnsi"/>
          <w:sz w:val="22"/>
        </w:rPr>
        <w:t>doit</w:t>
      </w:r>
      <w:r w:rsidRPr="002851A5">
        <w:rPr>
          <w:rFonts w:asciiTheme="minorHAnsi" w:hAnsiTheme="minorHAnsi"/>
          <w:sz w:val="22"/>
        </w:rPr>
        <w:t xml:space="preserve"> signaler son chantier conformément aux dispositions suivantes :</w:t>
      </w:r>
    </w:p>
    <w:p w14:paraId="0A0DB930" w14:textId="62F1BF77" w:rsidR="005A0AA5" w:rsidRPr="002851A5" w:rsidRDefault="005A0AA5" w:rsidP="005A0AA5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</w:rPr>
      </w:pPr>
      <w:r w:rsidRPr="002851A5">
        <w:rPr>
          <w:rFonts w:asciiTheme="minorHAnsi" w:hAnsiTheme="minorHAnsi"/>
          <w:sz w:val="22"/>
        </w:rPr>
        <w:t>Mise en place d’une signalisation</w:t>
      </w:r>
      <w:r w:rsidR="00DE12BC" w:rsidRPr="002851A5">
        <w:rPr>
          <w:rFonts w:asciiTheme="minorHAnsi" w:hAnsiTheme="minorHAnsi"/>
          <w:sz w:val="22"/>
        </w:rPr>
        <w:t xml:space="preserve"> réglementaire</w:t>
      </w:r>
      <w:r w:rsidRPr="002851A5">
        <w:rPr>
          <w:rFonts w:asciiTheme="minorHAnsi" w:hAnsiTheme="minorHAnsi"/>
          <w:sz w:val="22"/>
        </w:rPr>
        <w:t xml:space="preserve">, </w:t>
      </w:r>
      <w:r w:rsidR="006632E2">
        <w:rPr>
          <w:rFonts w:asciiTheme="minorHAnsi" w:hAnsiTheme="minorHAnsi"/>
          <w:sz w:val="22"/>
        </w:rPr>
        <w:t>informant les usagers de la route barrée</w:t>
      </w:r>
      <w:r w:rsidR="00DE12BC" w:rsidRPr="002851A5">
        <w:rPr>
          <w:rFonts w:asciiTheme="minorHAnsi" w:hAnsiTheme="minorHAnsi"/>
          <w:sz w:val="22"/>
        </w:rPr>
        <w:t> ;</w:t>
      </w:r>
    </w:p>
    <w:p w14:paraId="5D5B894F" w14:textId="76AC5258" w:rsidR="005A0AA5" w:rsidRDefault="006632E2" w:rsidP="005A0AA5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Informer son voisinage de l’interdiction de circuler et de  stationner dans l’impasse</w:t>
      </w:r>
      <w:r w:rsidR="002851A5">
        <w:rPr>
          <w:rFonts w:asciiTheme="minorHAnsi" w:hAnsiTheme="minorHAnsi"/>
          <w:sz w:val="22"/>
        </w:rPr>
        <w:t> ;</w:t>
      </w:r>
    </w:p>
    <w:p w14:paraId="2C1DD75E" w14:textId="6B901264" w:rsidR="006632E2" w:rsidRDefault="006632E2" w:rsidP="005A0AA5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Mettre en place des mesures afin que le stationnement de la grue n’endommage pas la chaussée.</w:t>
      </w:r>
    </w:p>
    <w:p w14:paraId="63D9755B" w14:textId="77777777" w:rsidR="002851A5" w:rsidRDefault="002851A5" w:rsidP="005A0AA5">
      <w:pPr>
        <w:rPr>
          <w:rFonts w:asciiTheme="minorHAnsi" w:hAnsiTheme="minorHAnsi"/>
          <w:sz w:val="22"/>
        </w:rPr>
      </w:pPr>
    </w:p>
    <w:p w14:paraId="5F326A1E" w14:textId="77777777" w:rsidR="006632E2" w:rsidRDefault="006632E2" w:rsidP="005A0AA5">
      <w:pPr>
        <w:rPr>
          <w:rFonts w:asciiTheme="minorHAnsi" w:hAnsiTheme="minorHAnsi"/>
          <w:sz w:val="22"/>
        </w:rPr>
      </w:pPr>
    </w:p>
    <w:p w14:paraId="244C9532" w14:textId="77777777" w:rsidR="001235E9" w:rsidRPr="002851A5" w:rsidRDefault="001235E9" w:rsidP="005A0AA5">
      <w:pPr>
        <w:rPr>
          <w:rFonts w:asciiTheme="minorHAnsi" w:hAnsiTheme="minorHAnsi"/>
          <w:sz w:val="22"/>
        </w:rPr>
      </w:pPr>
    </w:p>
    <w:p w14:paraId="5CAF6D65" w14:textId="77777777" w:rsidR="00DE12BC" w:rsidRPr="002851A5" w:rsidRDefault="00DE12BC" w:rsidP="005A0AA5">
      <w:pPr>
        <w:rPr>
          <w:rFonts w:asciiTheme="minorHAnsi" w:hAnsiTheme="minorHAnsi"/>
          <w:sz w:val="22"/>
        </w:rPr>
      </w:pPr>
    </w:p>
    <w:p w14:paraId="3A7031B5" w14:textId="43A1EC63" w:rsidR="00332E10" w:rsidRPr="002851A5" w:rsidRDefault="00332E10" w:rsidP="00EE00CC">
      <w:pPr>
        <w:rPr>
          <w:rFonts w:asciiTheme="minorHAnsi" w:hAnsiTheme="minorHAnsi"/>
          <w:b/>
          <w:sz w:val="22"/>
        </w:rPr>
      </w:pPr>
      <w:r w:rsidRPr="002851A5">
        <w:rPr>
          <w:rFonts w:asciiTheme="minorHAnsi" w:hAnsiTheme="minorHAnsi"/>
          <w:b/>
          <w:sz w:val="22"/>
          <w:u w:val="single"/>
        </w:rPr>
        <w:t>Article 4</w:t>
      </w:r>
      <w:r w:rsidRPr="002851A5">
        <w:rPr>
          <w:rFonts w:asciiTheme="minorHAnsi" w:hAnsiTheme="minorHAnsi"/>
          <w:b/>
          <w:sz w:val="22"/>
        </w:rPr>
        <w:t> – IMPLANTATION</w:t>
      </w:r>
    </w:p>
    <w:p w14:paraId="629221C8" w14:textId="77777777" w:rsidR="000B5C56" w:rsidRPr="002851A5" w:rsidRDefault="000B5C56" w:rsidP="00EE00CC">
      <w:pPr>
        <w:rPr>
          <w:rFonts w:asciiTheme="minorHAnsi" w:hAnsiTheme="minorHAnsi"/>
          <w:sz w:val="22"/>
        </w:rPr>
      </w:pPr>
    </w:p>
    <w:p w14:paraId="548EB5B4" w14:textId="683F29EA" w:rsidR="00286053" w:rsidRDefault="00332E10" w:rsidP="00332E10">
      <w:pPr>
        <w:rPr>
          <w:rFonts w:asciiTheme="minorHAnsi" w:hAnsiTheme="minorHAnsi"/>
          <w:sz w:val="22"/>
        </w:rPr>
      </w:pPr>
      <w:r w:rsidRPr="002851A5">
        <w:rPr>
          <w:rFonts w:asciiTheme="minorHAnsi" w:hAnsiTheme="minorHAnsi"/>
          <w:sz w:val="22"/>
        </w:rPr>
        <w:t xml:space="preserve">La réalisation des travaux autorisés dans le cadre du présent arrêté ne </w:t>
      </w:r>
      <w:r w:rsidR="000B5C56" w:rsidRPr="002851A5">
        <w:rPr>
          <w:rFonts w:asciiTheme="minorHAnsi" w:hAnsiTheme="minorHAnsi"/>
          <w:sz w:val="22"/>
        </w:rPr>
        <w:t>peut</w:t>
      </w:r>
      <w:r w:rsidRPr="002851A5">
        <w:rPr>
          <w:rFonts w:asciiTheme="minorHAnsi" w:hAnsiTheme="minorHAnsi"/>
          <w:sz w:val="22"/>
        </w:rPr>
        <w:t xml:space="preserve"> excéder </w:t>
      </w:r>
      <w:r w:rsidR="001235E9" w:rsidRPr="001235E9">
        <w:rPr>
          <w:rFonts w:asciiTheme="minorHAnsi" w:hAnsiTheme="minorHAnsi"/>
          <w:b/>
          <w:sz w:val="22"/>
          <w:u w:val="single"/>
        </w:rPr>
        <w:t>une journée</w:t>
      </w:r>
      <w:r w:rsidR="001235E9">
        <w:rPr>
          <w:rFonts w:asciiTheme="minorHAnsi" w:hAnsiTheme="minorHAnsi"/>
          <w:sz w:val="22"/>
        </w:rPr>
        <w:t xml:space="preserve"> : </w:t>
      </w:r>
      <w:r w:rsidR="001235E9" w:rsidRPr="001235E9">
        <w:rPr>
          <w:rFonts w:asciiTheme="minorHAnsi" w:hAnsiTheme="minorHAnsi"/>
          <w:b/>
          <w:sz w:val="22"/>
          <w:u w:val="single"/>
        </w:rPr>
        <w:t>le 26/02/2021 de 07h00 à 16h00</w:t>
      </w:r>
      <w:r w:rsidRPr="002851A5">
        <w:rPr>
          <w:rFonts w:asciiTheme="minorHAnsi" w:hAnsiTheme="minorHAnsi"/>
          <w:sz w:val="22"/>
        </w:rPr>
        <w:t>.</w:t>
      </w:r>
      <w:r w:rsidR="007038FD" w:rsidRPr="002851A5">
        <w:rPr>
          <w:rFonts w:asciiTheme="minorHAnsi" w:hAnsiTheme="minorHAnsi"/>
          <w:sz w:val="22"/>
        </w:rPr>
        <w:t xml:space="preserve"> </w:t>
      </w:r>
    </w:p>
    <w:p w14:paraId="4BE001F7" w14:textId="77777777" w:rsidR="001235E9" w:rsidRPr="002851A5" w:rsidRDefault="001235E9" w:rsidP="00332E10">
      <w:pPr>
        <w:rPr>
          <w:rFonts w:asciiTheme="minorHAnsi" w:hAnsiTheme="minorHAnsi"/>
          <w:sz w:val="22"/>
        </w:rPr>
      </w:pPr>
    </w:p>
    <w:p w14:paraId="3DC403C2" w14:textId="51D44DCD" w:rsidR="00332E10" w:rsidRPr="002851A5" w:rsidRDefault="00332E10" w:rsidP="00332E10">
      <w:pPr>
        <w:rPr>
          <w:rFonts w:asciiTheme="minorHAnsi" w:hAnsiTheme="minorHAnsi"/>
          <w:b/>
          <w:sz w:val="22"/>
        </w:rPr>
      </w:pPr>
      <w:r w:rsidRPr="002851A5">
        <w:rPr>
          <w:rFonts w:asciiTheme="minorHAnsi" w:hAnsiTheme="minorHAnsi"/>
          <w:b/>
          <w:sz w:val="22"/>
          <w:u w:val="single"/>
        </w:rPr>
        <w:t>Article 5</w:t>
      </w:r>
      <w:r w:rsidRPr="002851A5">
        <w:rPr>
          <w:rFonts w:asciiTheme="minorHAnsi" w:hAnsiTheme="minorHAnsi"/>
          <w:b/>
          <w:sz w:val="22"/>
        </w:rPr>
        <w:t> – RESPONSABILITÉ</w:t>
      </w:r>
    </w:p>
    <w:p w14:paraId="1B26D917" w14:textId="77777777" w:rsidR="000B5C56" w:rsidRPr="002851A5" w:rsidRDefault="000B5C56" w:rsidP="00332E10">
      <w:pPr>
        <w:rPr>
          <w:rFonts w:asciiTheme="minorHAnsi" w:hAnsiTheme="minorHAnsi"/>
          <w:sz w:val="22"/>
        </w:rPr>
      </w:pPr>
    </w:p>
    <w:p w14:paraId="2B6ADD99" w14:textId="504D5EA4" w:rsidR="00332E10" w:rsidRPr="002851A5" w:rsidRDefault="00332E10" w:rsidP="00EE00CC">
      <w:pPr>
        <w:rPr>
          <w:rFonts w:asciiTheme="minorHAnsi" w:hAnsiTheme="minorHAnsi"/>
          <w:sz w:val="22"/>
        </w:rPr>
      </w:pPr>
      <w:r w:rsidRPr="002851A5">
        <w:rPr>
          <w:rFonts w:asciiTheme="minorHAnsi" w:hAnsiTheme="minorHAnsi"/>
          <w:sz w:val="22"/>
        </w:rPr>
        <w:t>Cette autorisation est délivrée à titre personnel et ne peut être cé</w:t>
      </w:r>
      <w:r w:rsidR="006F5995" w:rsidRPr="002851A5">
        <w:rPr>
          <w:rFonts w:asciiTheme="minorHAnsi" w:hAnsiTheme="minorHAnsi"/>
          <w:sz w:val="22"/>
        </w:rPr>
        <w:t xml:space="preserve">dée. </w:t>
      </w:r>
    </w:p>
    <w:p w14:paraId="5CCCDE7A" w14:textId="77777777" w:rsidR="006C27CE" w:rsidRPr="002851A5" w:rsidRDefault="006C27CE" w:rsidP="00EE00CC">
      <w:pPr>
        <w:rPr>
          <w:rFonts w:asciiTheme="minorHAnsi" w:hAnsiTheme="minorHAnsi"/>
          <w:sz w:val="22"/>
        </w:rPr>
      </w:pPr>
    </w:p>
    <w:p w14:paraId="4334A780" w14:textId="2392D489" w:rsidR="006F5995" w:rsidRPr="002851A5" w:rsidRDefault="006F5995" w:rsidP="00EE00CC">
      <w:pPr>
        <w:rPr>
          <w:rFonts w:asciiTheme="minorHAnsi" w:hAnsiTheme="minorHAnsi"/>
          <w:sz w:val="22"/>
        </w:rPr>
      </w:pPr>
      <w:r w:rsidRPr="002851A5">
        <w:rPr>
          <w:rFonts w:asciiTheme="minorHAnsi" w:hAnsiTheme="minorHAnsi"/>
          <w:sz w:val="22"/>
        </w:rPr>
        <w:t xml:space="preserve">Son titulaire est responsable tant vis–à-vis de la collectivité, représentée par le signataire, que </w:t>
      </w:r>
      <w:r w:rsidR="000B5C56" w:rsidRPr="002851A5">
        <w:rPr>
          <w:rFonts w:asciiTheme="minorHAnsi" w:hAnsiTheme="minorHAnsi"/>
          <w:sz w:val="22"/>
        </w:rPr>
        <w:br/>
      </w:r>
      <w:r w:rsidRPr="002851A5">
        <w:rPr>
          <w:rFonts w:asciiTheme="minorHAnsi" w:hAnsiTheme="minorHAnsi"/>
          <w:sz w:val="22"/>
        </w:rPr>
        <w:t>vis-à-vis des tiers, des accidents de toute nature qui pourraient résulter</w:t>
      </w:r>
      <w:r w:rsidR="00ED0B0E" w:rsidRPr="002851A5">
        <w:rPr>
          <w:rFonts w:asciiTheme="minorHAnsi" w:hAnsiTheme="minorHAnsi"/>
          <w:sz w:val="22"/>
        </w:rPr>
        <w:t>, du défaut de signalisations,</w:t>
      </w:r>
      <w:r w:rsidRPr="002851A5">
        <w:rPr>
          <w:rFonts w:asciiTheme="minorHAnsi" w:hAnsiTheme="minorHAnsi"/>
          <w:sz w:val="22"/>
        </w:rPr>
        <w:t xml:space="preserve"> de la réalisation de ses travaux ou de l’installation de ses biens mobiliers.</w:t>
      </w:r>
    </w:p>
    <w:p w14:paraId="6F9C47F6" w14:textId="77777777" w:rsidR="006F5995" w:rsidRPr="002851A5" w:rsidRDefault="006F5995" w:rsidP="00EE00CC">
      <w:pPr>
        <w:rPr>
          <w:rFonts w:asciiTheme="minorHAnsi" w:hAnsiTheme="minorHAnsi"/>
          <w:sz w:val="22"/>
        </w:rPr>
      </w:pPr>
    </w:p>
    <w:p w14:paraId="5CA5CC5F" w14:textId="753CAB7E" w:rsidR="006F5995" w:rsidRPr="002851A5" w:rsidRDefault="006F5995" w:rsidP="00EE00CC">
      <w:pPr>
        <w:rPr>
          <w:rFonts w:asciiTheme="minorHAnsi" w:hAnsiTheme="minorHAnsi"/>
          <w:sz w:val="22"/>
        </w:rPr>
      </w:pPr>
      <w:r w:rsidRPr="002851A5">
        <w:rPr>
          <w:rFonts w:asciiTheme="minorHAnsi" w:hAnsiTheme="minorHAnsi"/>
          <w:sz w:val="22"/>
        </w:rPr>
        <w:t xml:space="preserve">Dans le cas où l’exécution de l’autorisation </w:t>
      </w:r>
      <w:r w:rsidR="000B5C56" w:rsidRPr="002851A5">
        <w:rPr>
          <w:rFonts w:asciiTheme="minorHAnsi" w:hAnsiTheme="minorHAnsi"/>
          <w:sz w:val="22"/>
        </w:rPr>
        <w:t>n’est</w:t>
      </w:r>
      <w:r w:rsidRPr="002851A5">
        <w:rPr>
          <w:rFonts w:asciiTheme="minorHAnsi" w:hAnsiTheme="minorHAnsi"/>
          <w:sz w:val="22"/>
        </w:rPr>
        <w:t xml:space="preserve"> pas conforme aux prescriptions techniques définies précédemment, le bénéficiaire sera mis en demeure de remédier aux malfaçons, dans un délai au terme duquel le gestionnaire de la voirie se substituera à lui. Les frais de cette intervention seront à la charge du bénéficiaire et récupérés par l’administration comme en matière de contributions directes. </w:t>
      </w:r>
    </w:p>
    <w:p w14:paraId="5A0A2D46" w14:textId="77777777" w:rsidR="00C06BD5" w:rsidRPr="002851A5" w:rsidRDefault="00C06BD5" w:rsidP="00EE00CC">
      <w:pPr>
        <w:rPr>
          <w:rFonts w:asciiTheme="minorHAnsi" w:hAnsiTheme="minorHAnsi"/>
          <w:sz w:val="22"/>
        </w:rPr>
      </w:pPr>
    </w:p>
    <w:p w14:paraId="1AC5B8A9" w14:textId="2E49DF65" w:rsidR="00047D54" w:rsidRPr="002851A5" w:rsidRDefault="00047D54" w:rsidP="00EE00CC">
      <w:pPr>
        <w:rPr>
          <w:rFonts w:asciiTheme="minorHAnsi" w:hAnsiTheme="minorHAnsi"/>
          <w:sz w:val="22"/>
        </w:rPr>
      </w:pPr>
      <w:r w:rsidRPr="002851A5">
        <w:rPr>
          <w:rFonts w:asciiTheme="minorHAnsi" w:hAnsiTheme="minorHAnsi"/>
          <w:sz w:val="22"/>
        </w:rPr>
        <w:t>Les droits des tiers sont et demeurent expressément réservés.</w:t>
      </w:r>
    </w:p>
    <w:p w14:paraId="395B3B4D" w14:textId="77777777" w:rsidR="007038FD" w:rsidRPr="002851A5" w:rsidRDefault="007038FD" w:rsidP="00EE00CC">
      <w:pPr>
        <w:rPr>
          <w:rFonts w:asciiTheme="minorHAnsi" w:hAnsiTheme="minorHAnsi"/>
          <w:sz w:val="22"/>
        </w:rPr>
      </w:pPr>
    </w:p>
    <w:p w14:paraId="01DD99C7" w14:textId="77777777" w:rsidR="00286053" w:rsidRPr="002851A5" w:rsidRDefault="00286053" w:rsidP="00EE00CC">
      <w:pPr>
        <w:rPr>
          <w:rFonts w:asciiTheme="minorHAnsi" w:hAnsiTheme="minorHAnsi"/>
          <w:sz w:val="22"/>
        </w:rPr>
      </w:pPr>
    </w:p>
    <w:p w14:paraId="630C01C7" w14:textId="0C4A4E24" w:rsidR="00047D54" w:rsidRPr="002851A5" w:rsidRDefault="00047D54" w:rsidP="00047D54">
      <w:pPr>
        <w:rPr>
          <w:rFonts w:asciiTheme="minorHAnsi" w:hAnsiTheme="minorHAnsi"/>
          <w:b/>
          <w:sz w:val="22"/>
        </w:rPr>
      </w:pPr>
      <w:r w:rsidRPr="002851A5">
        <w:rPr>
          <w:rFonts w:asciiTheme="minorHAnsi" w:hAnsiTheme="minorHAnsi"/>
          <w:b/>
          <w:sz w:val="22"/>
          <w:u w:val="single"/>
        </w:rPr>
        <w:t>Article 6</w:t>
      </w:r>
      <w:r w:rsidRPr="002851A5">
        <w:rPr>
          <w:rFonts w:asciiTheme="minorHAnsi" w:hAnsiTheme="minorHAnsi"/>
          <w:b/>
          <w:sz w:val="22"/>
        </w:rPr>
        <w:t> – VALIDITÉ ET RENOUVELLEMENT DE L’ARRÊTÉ REMISE EN L’ÉTAT DES LIEUX</w:t>
      </w:r>
    </w:p>
    <w:p w14:paraId="3C62FC41" w14:textId="77777777" w:rsidR="000B5C56" w:rsidRPr="002851A5" w:rsidRDefault="000B5C56" w:rsidP="00047D54">
      <w:pPr>
        <w:rPr>
          <w:rFonts w:asciiTheme="minorHAnsi" w:hAnsiTheme="minorHAnsi"/>
          <w:sz w:val="22"/>
        </w:rPr>
      </w:pPr>
    </w:p>
    <w:p w14:paraId="56B2EE67" w14:textId="4C914728" w:rsidR="00332E10" w:rsidRPr="002851A5" w:rsidRDefault="00047D54" w:rsidP="00EE00CC">
      <w:pPr>
        <w:rPr>
          <w:rFonts w:asciiTheme="minorHAnsi" w:hAnsiTheme="minorHAnsi"/>
          <w:sz w:val="22"/>
        </w:rPr>
      </w:pPr>
      <w:r w:rsidRPr="002851A5">
        <w:rPr>
          <w:rFonts w:asciiTheme="minorHAnsi" w:hAnsiTheme="minorHAnsi"/>
          <w:sz w:val="22"/>
        </w:rPr>
        <w:t>La présente autorisation est délivrée à titre précaire et révocable, et ne confère aucun droit réel à son titulaire : elle peut être retirée à tout moment pour des raisons de gestion de voirie sans qu’il puisse résulter, pour ce dernier, de droit à indemnité.</w:t>
      </w:r>
    </w:p>
    <w:p w14:paraId="31639033" w14:textId="77777777" w:rsidR="00047D54" w:rsidRPr="002851A5" w:rsidRDefault="00047D54" w:rsidP="00EE00CC">
      <w:pPr>
        <w:rPr>
          <w:rFonts w:asciiTheme="minorHAnsi" w:hAnsiTheme="minorHAnsi"/>
          <w:sz w:val="22"/>
        </w:rPr>
      </w:pPr>
    </w:p>
    <w:p w14:paraId="327AF7D1" w14:textId="19BCAB31" w:rsidR="00047D54" w:rsidRPr="002851A5" w:rsidRDefault="00047D54" w:rsidP="00EE00CC">
      <w:pPr>
        <w:rPr>
          <w:rFonts w:asciiTheme="minorHAnsi" w:hAnsiTheme="minorHAnsi"/>
          <w:sz w:val="22"/>
        </w:rPr>
      </w:pPr>
      <w:r w:rsidRPr="002851A5">
        <w:rPr>
          <w:rFonts w:asciiTheme="minorHAnsi" w:hAnsiTheme="minorHAnsi"/>
          <w:sz w:val="22"/>
        </w:rPr>
        <w:t>Le gestionnaire de voirie se réserve le droit de demander le déplacement des ouvrages autorisés aux frais de l’occupant, dès lors que des travaux de voirie s’avèreront nécessaire</w:t>
      </w:r>
      <w:r w:rsidR="00ED0B0E" w:rsidRPr="002851A5">
        <w:rPr>
          <w:rFonts w:asciiTheme="minorHAnsi" w:hAnsiTheme="minorHAnsi"/>
          <w:sz w:val="22"/>
        </w:rPr>
        <w:t>s</w:t>
      </w:r>
      <w:r w:rsidRPr="002851A5">
        <w:rPr>
          <w:rFonts w:asciiTheme="minorHAnsi" w:hAnsiTheme="minorHAnsi"/>
          <w:sz w:val="22"/>
        </w:rPr>
        <w:t>.</w:t>
      </w:r>
    </w:p>
    <w:p w14:paraId="7C63A82A" w14:textId="77777777" w:rsidR="00047D54" w:rsidRPr="002851A5" w:rsidRDefault="00047D54" w:rsidP="00EE00CC">
      <w:pPr>
        <w:rPr>
          <w:rFonts w:asciiTheme="minorHAnsi" w:hAnsiTheme="minorHAnsi"/>
          <w:sz w:val="22"/>
        </w:rPr>
      </w:pPr>
    </w:p>
    <w:p w14:paraId="16373CE9" w14:textId="67ED6C14" w:rsidR="00047D54" w:rsidRPr="002851A5" w:rsidRDefault="00047D54" w:rsidP="00EE00CC">
      <w:pPr>
        <w:rPr>
          <w:rFonts w:asciiTheme="minorHAnsi" w:hAnsiTheme="minorHAnsi"/>
          <w:sz w:val="22"/>
        </w:rPr>
      </w:pPr>
      <w:r w:rsidRPr="002851A5">
        <w:rPr>
          <w:rFonts w:asciiTheme="minorHAnsi" w:hAnsiTheme="minorHAnsi"/>
          <w:sz w:val="22"/>
        </w:rPr>
        <w:t xml:space="preserve">En cas de révocation de l’autorisation ou au terme de sa validité en cas de non renouvellement, son bénéficiaire </w:t>
      </w:r>
      <w:r w:rsidR="000B5C56" w:rsidRPr="002851A5">
        <w:rPr>
          <w:rFonts w:asciiTheme="minorHAnsi" w:hAnsiTheme="minorHAnsi"/>
          <w:sz w:val="22"/>
        </w:rPr>
        <w:t>est</w:t>
      </w:r>
      <w:r w:rsidRPr="002851A5">
        <w:rPr>
          <w:rFonts w:asciiTheme="minorHAnsi" w:hAnsiTheme="minorHAnsi"/>
          <w:sz w:val="22"/>
        </w:rPr>
        <w:t xml:space="preserve"> tenu, si les circonstances l’exigent, de remettre les lieux dans leur état primitif. En cas d’inexécution, procès-verbal sera dressé à son encontre, et la remise en état des lieux s</w:t>
      </w:r>
      <w:r w:rsidR="007038FD" w:rsidRPr="002851A5">
        <w:rPr>
          <w:rFonts w:asciiTheme="minorHAnsi" w:hAnsiTheme="minorHAnsi"/>
          <w:sz w:val="22"/>
        </w:rPr>
        <w:t>era exécutée d’office aux frais du bénéficiaire de la présente autorisation.</w:t>
      </w:r>
    </w:p>
    <w:p w14:paraId="52F3149B" w14:textId="77777777" w:rsidR="00047D54" w:rsidRPr="002851A5" w:rsidRDefault="00047D54" w:rsidP="00EE00CC">
      <w:pPr>
        <w:rPr>
          <w:rFonts w:asciiTheme="minorHAnsi" w:hAnsiTheme="minorHAnsi"/>
          <w:sz w:val="22"/>
        </w:rPr>
      </w:pPr>
    </w:p>
    <w:p w14:paraId="43E88102" w14:textId="77777777" w:rsidR="000B5C56" w:rsidRPr="002851A5" w:rsidRDefault="000B5C56" w:rsidP="000B5C56">
      <w:pPr>
        <w:rPr>
          <w:rFonts w:asciiTheme="minorHAnsi" w:hAnsiTheme="minorHAnsi"/>
          <w:b/>
          <w:sz w:val="22"/>
          <w:u w:val="single"/>
        </w:rPr>
      </w:pPr>
      <w:r w:rsidRPr="002851A5">
        <w:rPr>
          <w:rFonts w:asciiTheme="minorHAnsi" w:hAnsiTheme="minorHAnsi"/>
          <w:b/>
          <w:sz w:val="22"/>
          <w:u w:val="single"/>
        </w:rPr>
        <w:t>Le bénéficiaire doit réaliser la remise en état de la voirie à l’identique de l’existant avant travaux, à sa seule charge.</w:t>
      </w:r>
    </w:p>
    <w:p w14:paraId="16D351CA" w14:textId="77777777" w:rsidR="00A61208" w:rsidRPr="002851A5" w:rsidRDefault="00A61208" w:rsidP="00EE00CC">
      <w:pPr>
        <w:rPr>
          <w:rFonts w:asciiTheme="minorHAnsi" w:hAnsiTheme="minorHAnsi"/>
          <w:sz w:val="22"/>
        </w:rPr>
      </w:pPr>
    </w:p>
    <w:p w14:paraId="4B1F0718" w14:textId="5D371A48" w:rsidR="007038FD" w:rsidRPr="002851A5" w:rsidRDefault="007038FD" w:rsidP="007038FD">
      <w:pPr>
        <w:rPr>
          <w:rFonts w:asciiTheme="minorHAnsi" w:hAnsiTheme="minorHAnsi"/>
          <w:b/>
          <w:sz w:val="22"/>
        </w:rPr>
      </w:pPr>
      <w:r w:rsidRPr="002851A5">
        <w:rPr>
          <w:rFonts w:asciiTheme="minorHAnsi" w:hAnsiTheme="minorHAnsi"/>
          <w:b/>
          <w:sz w:val="22"/>
          <w:u w:val="single"/>
        </w:rPr>
        <w:t>Article 7</w:t>
      </w:r>
      <w:r w:rsidRPr="002851A5">
        <w:rPr>
          <w:rFonts w:asciiTheme="minorHAnsi" w:hAnsiTheme="minorHAnsi"/>
          <w:b/>
          <w:sz w:val="22"/>
        </w:rPr>
        <w:t> – PUBLICATION ET AFFICHAGE</w:t>
      </w:r>
    </w:p>
    <w:p w14:paraId="4FDF9B09" w14:textId="77777777" w:rsidR="000B5C56" w:rsidRPr="002851A5" w:rsidRDefault="000B5C56" w:rsidP="007038FD">
      <w:pPr>
        <w:rPr>
          <w:rFonts w:asciiTheme="minorHAnsi" w:hAnsiTheme="minorHAnsi"/>
          <w:sz w:val="22"/>
        </w:rPr>
      </w:pPr>
    </w:p>
    <w:p w14:paraId="766C5E38" w14:textId="7B1EC59A" w:rsidR="007038FD" w:rsidRPr="002851A5" w:rsidRDefault="007038FD" w:rsidP="00EE00CC">
      <w:pPr>
        <w:rPr>
          <w:rFonts w:asciiTheme="minorHAnsi" w:hAnsiTheme="minorHAnsi"/>
          <w:sz w:val="22"/>
        </w:rPr>
      </w:pPr>
      <w:r w:rsidRPr="002851A5">
        <w:rPr>
          <w:rFonts w:asciiTheme="minorHAnsi" w:hAnsiTheme="minorHAnsi"/>
          <w:sz w:val="22"/>
        </w:rPr>
        <w:t xml:space="preserve">Le présent arrêté </w:t>
      </w:r>
      <w:r w:rsidR="000B5C56" w:rsidRPr="002851A5">
        <w:rPr>
          <w:rFonts w:asciiTheme="minorHAnsi" w:hAnsiTheme="minorHAnsi"/>
          <w:sz w:val="22"/>
        </w:rPr>
        <w:t>est</w:t>
      </w:r>
      <w:r w:rsidRPr="002851A5">
        <w:rPr>
          <w:rFonts w:asciiTheme="minorHAnsi" w:hAnsiTheme="minorHAnsi"/>
          <w:sz w:val="22"/>
        </w:rPr>
        <w:t xml:space="preserve"> publié et affiché conformément à la réglementation en vigueur dans la commune de NONANCOURT.</w:t>
      </w:r>
    </w:p>
    <w:p w14:paraId="6FB9F341" w14:textId="77777777" w:rsidR="00EB43E5" w:rsidRPr="002851A5" w:rsidRDefault="00EB43E5" w:rsidP="00EE00CC">
      <w:pPr>
        <w:rPr>
          <w:rFonts w:asciiTheme="minorHAnsi" w:hAnsiTheme="minorHAnsi"/>
          <w:sz w:val="22"/>
        </w:rPr>
      </w:pPr>
    </w:p>
    <w:p w14:paraId="4BB5E98B" w14:textId="0A1FF1A5" w:rsidR="00EB43E5" w:rsidRPr="002851A5" w:rsidRDefault="00EB43E5" w:rsidP="00EE00CC">
      <w:pPr>
        <w:rPr>
          <w:rFonts w:asciiTheme="minorHAnsi" w:hAnsiTheme="minorHAnsi"/>
          <w:sz w:val="22"/>
        </w:rPr>
      </w:pPr>
      <w:r w:rsidRPr="002851A5">
        <w:rPr>
          <w:rFonts w:asciiTheme="minorHAnsi" w:hAnsiTheme="minorHAnsi"/>
          <w:sz w:val="22"/>
        </w:rPr>
        <w:t>Le bénéficiaire affiche le présent arrêté sur les lieux du chantier.</w:t>
      </w:r>
    </w:p>
    <w:p w14:paraId="4683CEE7" w14:textId="77777777" w:rsidR="002851A5" w:rsidRPr="002851A5" w:rsidRDefault="002851A5" w:rsidP="00EE00CC">
      <w:pPr>
        <w:rPr>
          <w:rFonts w:asciiTheme="minorHAnsi" w:hAnsiTheme="minorHAnsi"/>
          <w:sz w:val="22"/>
        </w:rPr>
      </w:pPr>
    </w:p>
    <w:p w14:paraId="6CB06597" w14:textId="77777777" w:rsidR="00286053" w:rsidRPr="002851A5" w:rsidRDefault="00286053" w:rsidP="00EE00CC">
      <w:pPr>
        <w:rPr>
          <w:rFonts w:asciiTheme="minorHAnsi" w:hAnsiTheme="minorHAnsi"/>
          <w:sz w:val="22"/>
        </w:rPr>
      </w:pPr>
    </w:p>
    <w:p w14:paraId="7795DE36" w14:textId="6A67E5CB" w:rsidR="007038FD" w:rsidRPr="002851A5" w:rsidRDefault="007038FD" w:rsidP="007038FD">
      <w:pPr>
        <w:rPr>
          <w:rFonts w:asciiTheme="minorHAnsi" w:hAnsiTheme="minorHAnsi"/>
          <w:b/>
          <w:sz w:val="22"/>
        </w:rPr>
      </w:pPr>
      <w:r w:rsidRPr="002851A5">
        <w:rPr>
          <w:rFonts w:asciiTheme="minorHAnsi" w:hAnsiTheme="minorHAnsi"/>
          <w:b/>
          <w:sz w:val="22"/>
          <w:u w:val="single"/>
        </w:rPr>
        <w:t>Article 8</w:t>
      </w:r>
      <w:r w:rsidRPr="002851A5">
        <w:rPr>
          <w:rFonts w:asciiTheme="minorHAnsi" w:hAnsiTheme="minorHAnsi"/>
          <w:b/>
          <w:sz w:val="22"/>
        </w:rPr>
        <w:t> – RECOURS</w:t>
      </w:r>
    </w:p>
    <w:p w14:paraId="668F8F6B" w14:textId="77777777" w:rsidR="000B5C56" w:rsidRPr="002851A5" w:rsidRDefault="000B5C56" w:rsidP="007038FD">
      <w:pPr>
        <w:rPr>
          <w:rFonts w:asciiTheme="minorHAnsi" w:hAnsiTheme="minorHAnsi"/>
          <w:b/>
          <w:sz w:val="22"/>
        </w:rPr>
      </w:pPr>
    </w:p>
    <w:p w14:paraId="2EE793F5" w14:textId="2826B46F" w:rsidR="007038FD" w:rsidRPr="002851A5" w:rsidRDefault="007038FD" w:rsidP="007038FD">
      <w:pPr>
        <w:rPr>
          <w:rFonts w:asciiTheme="minorHAnsi" w:hAnsiTheme="minorHAnsi"/>
          <w:sz w:val="22"/>
        </w:rPr>
      </w:pPr>
      <w:r w:rsidRPr="002851A5">
        <w:rPr>
          <w:rFonts w:asciiTheme="minorHAnsi" w:hAnsiTheme="minorHAnsi"/>
          <w:sz w:val="22"/>
        </w:rPr>
        <w:t xml:space="preserve">Le présent arrêté </w:t>
      </w:r>
      <w:r w:rsidR="000B5C56" w:rsidRPr="002851A5">
        <w:rPr>
          <w:rFonts w:asciiTheme="minorHAnsi" w:hAnsiTheme="minorHAnsi"/>
          <w:sz w:val="22"/>
        </w:rPr>
        <w:t>peut</w:t>
      </w:r>
      <w:r w:rsidRPr="002851A5">
        <w:rPr>
          <w:rFonts w:asciiTheme="minorHAnsi" w:hAnsiTheme="minorHAnsi"/>
          <w:sz w:val="22"/>
        </w:rPr>
        <w:t xml:space="preserve"> faire l’objet d’un recours contentieux devant le tribunal administratif de ROUEN, dans un délai de deux mois à compter de sa date de notification.</w:t>
      </w:r>
    </w:p>
    <w:p w14:paraId="186FA348" w14:textId="77777777" w:rsidR="002851A5" w:rsidRPr="002851A5" w:rsidRDefault="002851A5" w:rsidP="00EE00CC">
      <w:pPr>
        <w:rPr>
          <w:rFonts w:asciiTheme="minorHAnsi" w:hAnsiTheme="minorHAnsi"/>
          <w:sz w:val="22"/>
        </w:rPr>
      </w:pPr>
    </w:p>
    <w:p w14:paraId="3F698E5D" w14:textId="77777777" w:rsidR="00286053" w:rsidRDefault="00286053" w:rsidP="00EE00CC">
      <w:pPr>
        <w:rPr>
          <w:rFonts w:asciiTheme="minorHAnsi" w:hAnsiTheme="minorHAnsi"/>
          <w:sz w:val="22"/>
        </w:rPr>
      </w:pPr>
    </w:p>
    <w:p w14:paraId="29046B25" w14:textId="77777777" w:rsidR="001235E9" w:rsidRDefault="001235E9" w:rsidP="00EE00CC">
      <w:pPr>
        <w:rPr>
          <w:rFonts w:asciiTheme="minorHAnsi" w:hAnsiTheme="minorHAnsi"/>
          <w:sz w:val="22"/>
        </w:rPr>
      </w:pPr>
    </w:p>
    <w:p w14:paraId="298F24F6" w14:textId="77777777" w:rsidR="001235E9" w:rsidRDefault="001235E9" w:rsidP="00EE00CC">
      <w:pPr>
        <w:rPr>
          <w:rFonts w:asciiTheme="minorHAnsi" w:hAnsiTheme="minorHAnsi"/>
          <w:sz w:val="22"/>
        </w:rPr>
      </w:pPr>
    </w:p>
    <w:p w14:paraId="7389C5E2" w14:textId="77777777" w:rsidR="001235E9" w:rsidRDefault="001235E9" w:rsidP="00EE00CC">
      <w:pPr>
        <w:rPr>
          <w:rFonts w:asciiTheme="minorHAnsi" w:hAnsiTheme="minorHAnsi"/>
          <w:sz w:val="22"/>
        </w:rPr>
      </w:pPr>
    </w:p>
    <w:p w14:paraId="07796B1D" w14:textId="77777777" w:rsidR="001235E9" w:rsidRDefault="001235E9" w:rsidP="00EE00CC">
      <w:pPr>
        <w:rPr>
          <w:rFonts w:asciiTheme="minorHAnsi" w:hAnsiTheme="minorHAnsi"/>
          <w:sz w:val="22"/>
        </w:rPr>
      </w:pPr>
    </w:p>
    <w:p w14:paraId="580EDC53" w14:textId="77777777" w:rsidR="001235E9" w:rsidRDefault="001235E9" w:rsidP="00EE00CC">
      <w:pPr>
        <w:rPr>
          <w:rFonts w:asciiTheme="minorHAnsi" w:hAnsiTheme="minorHAnsi"/>
          <w:sz w:val="22"/>
        </w:rPr>
      </w:pPr>
    </w:p>
    <w:p w14:paraId="4D273D1C" w14:textId="77777777" w:rsidR="001235E9" w:rsidRDefault="001235E9" w:rsidP="00EE00CC">
      <w:pPr>
        <w:rPr>
          <w:rFonts w:asciiTheme="minorHAnsi" w:hAnsiTheme="minorHAnsi"/>
          <w:sz w:val="22"/>
        </w:rPr>
      </w:pPr>
    </w:p>
    <w:p w14:paraId="756036A8" w14:textId="77777777" w:rsidR="001235E9" w:rsidRPr="002851A5" w:rsidRDefault="001235E9" w:rsidP="00EE00CC">
      <w:pPr>
        <w:rPr>
          <w:rFonts w:asciiTheme="minorHAnsi" w:hAnsiTheme="minorHAnsi"/>
          <w:sz w:val="22"/>
        </w:rPr>
      </w:pPr>
    </w:p>
    <w:p w14:paraId="1DFB75E1" w14:textId="77777777" w:rsidR="00E763AE" w:rsidRPr="002851A5" w:rsidRDefault="00E763AE" w:rsidP="00E763AE">
      <w:pPr>
        <w:rPr>
          <w:rFonts w:asciiTheme="minorHAnsi" w:hAnsiTheme="minorHAnsi"/>
          <w:sz w:val="22"/>
        </w:rPr>
      </w:pPr>
      <w:r w:rsidRPr="002851A5">
        <w:rPr>
          <w:rFonts w:asciiTheme="minorHAnsi" w:hAnsiTheme="minorHAnsi"/>
          <w:b/>
          <w:sz w:val="22"/>
          <w:u w:val="single"/>
        </w:rPr>
        <w:t>Article 9</w:t>
      </w:r>
      <w:r w:rsidRPr="002851A5">
        <w:rPr>
          <w:rFonts w:asciiTheme="minorHAnsi" w:hAnsiTheme="minorHAnsi"/>
          <w:b/>
          <w:sz w:val="22"/>
        </w:rPr>
        <w:t> – INFRACTIONS</w:t>
      </w:r>
    </w:p>
    <w:p w14:paraId="52E600F8" w14:textId="77777777" w:rsidR="00E763AE" w:rsidRPr="002851A5" w:rsidRDefault="00E763AE" w:rsidP="00E763AE">
      <w:pPr>
        <w:rPr>
          <w:rFonts w:asciiTheme="minorHAnsi" w:hAnsiTheme="minorHAnsi"/>
          <w:sz w:val="22"/>
        </w:rPr>
      </w:pPr>
    </w:p>
    <w:p w14:paraId="5CC007D4" w14:textId="77777777" w:rsidR="00E763AE" w:rsidRPr="002851A5" w:rsidRDefault="00E763AE" w:rsidP="00E763AE">
      <w:pPr>
        <w:rPr>
          <w:rFonts w:asciiTheme="minorHAnsi" w:hAnsiTheme="minorHAnsi"/>
          <w:sz w:val="22"/>
        </w:rPr>
      </w:pPr>
      <w:r w:rsidRPr="002851A5">
        <w:rPr>
          <w:rFonts w:asciiTheme="minorHAnsi" w:hAnsiTheme="minorHAnsi"/>
          <w:sz w:val="22"/>
        </w:rPr>
        <w:t>Les infractions au présent arrêté sont constatées et poursuivies conformément à la législation en vigueur.</w:t>
      </w:r>
    </w:p>
    <w:p w14:paraId="5B28B9CF" w14:textId="77777777" w:rsidR="00E763AE" w:rsidRPr="002851A5" w:rsidRDefault="00E763AE" w:rsidP="00EE00CC">
      <w:pPr>
        <w:rPr>
          <w:rFonts w:asciiTheme="minorHAnsi" w:hAnsiTheme="minorHAnsi"/>
          <w:sz w:val="22"/>
        </w:rPr>
      </w:pPr>
    </w:p>
    <w:p w14:paraId="3D0DFD9C" w14:textId="6C1D98D7" w:rsidR="007038FD" w:rsidRPr="002851A5" w:rsidRDefault="007038FD" w:rsidP="007038FD">
      <w:pPr>
        <w:rPr>
          <w:rFonts w:asciiTheme="minorHAnsi" w:hAnsiTheme="minorHAnsi"/>
          <w:b/>
          <w:sz w:val="22"/>
        </w:rPr>
      </w:pPr>
      <w:r w:rsidRPr="002851A5">
        <w:rPr>
          <w:rFonts w:asciiTheme="minorHAnsi" w:hAnsiTheme="minorHAnsi"/>
          <w:b/>
          <w:sz w:val="22"/>
          <w:u w:val="single"/>
        </w:rPr>
        <w:t xml:space="preserve">Article </w:t>
      </w:r>
      <w:r w:rsidR="00E763AE" w:rsidRPr="002851A5">
        <w:rPr>
          <w:rFonts w:asciiTheme="minorHAnsi" w:hAnsiTheme="minorHAnsi"/>
          <w:b/>
          <w:sz w:val="22"/>
          <w:u w:val="single"/>
        </w:rPr>
        <w:t>10</w:t>
      </w:r>
      <w:r w:rsidRPr="002851A5">
        <w:rPr>
          <w:rFonts w:asciiTheme="minorHAnsi" w:hAnsiTheme="minorHAnsi"/>
          <w:b/>
          <w:sz w:val="22"/>
        </w:rPr>
        <w:t> – AMPLIATION</w:t>
      </w:r>
    </w:p>
    <w:p w14:paraId="6FE4C3FD" w14:textId="77777777" w:rsidR="000B5C56" w:rsidRPr="002851A5" w:rsidRDefault="000B5C56" w:rsidP="007038FD">
      <w:pPr>
        <w:rPr>
          <w:rFonts w:asciiTheme="minorHAnsi" w:hAnsiTheme="minorHAnsi"/>
          <w:sz w:val="22"/>
        </w:rPr>
      </w:pPr>
    </w:p>
    <w:p w14:paraId="7268E45F" w14:textId="661988E2" w:rsidR="007038FD" w:rsidRPr="002851A5" w:rsidRDefault="007038FD" w:rsidP="00EE00CC">
      <w:pPr>
        <w:rPr>
          <w:rFonts w:asciiTheme="minorHAnsi" w:hAnsiTheme="minorHAnsi"/>
          <w:sz w:val="22"/>
        </w:rPr>
      </w:pPr>
      <w:r w:rsidRPr="002851A5">
        <w:rPr>
          <w:rFonts w:asciiTheme="minorHAnsi" w:hAnsiTheme="minorHAnsi"/>
          <w:sz w:val="22"/>
        </w:rPr>
        <w:t>Le présent arrêté est adressé à :</w:t>
      </w:r>
    </w:p>
    <w:p w14:paraId="3A7FD1FA" w14:textId="77777777" w:rsidR="006C27CE" w:rsidRPr="002851A5" w:rsidRDefault="006C27CE" w:rsidP="00EE00CC">
      <w:pPr>
        <w:rPr>
          <w:rFonts w:asciiTheme="minorHAnsi" w:hAnsiTheme="minorHAnsi"/>
          <w:sz w:val="22"/>
        </w:rPr>
      </w:pPr>
    </w:p>
    <w:p w14:paraId="10D4C1C4" w14:textId="604819BC" w:rsidR="00295525" w:rsidRPr="002851A5" w:rsidRDefault="009C265F" w:rsidP="007038FD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</w:rPr>
      </w:pPr>
      <w:r w:rsidRPr="002851A5">
        <w:rPr>
          <w:rFonts w:asciiTheme="minorHAnsi" w:hAnsiTheme="minorHAnsi"/>
          <w:sz w:val="22"/>
        </w:rPr>
        <w:t>Direction</w:t>
      </w:r>
      <w:r w:rsidR="00EB43E5" w:rsidRPr="002851A5">
        <w:rPr>
          <w:rFonts w:asciiTheme="minorHAnsi" w:hAnsiTheme="minorHAnsi"/>
          <w:sz w:val="22"/>
        </w:rPr>
        <w:t xml:space="preserve"> départementale</w:t>
      </w:r>
      <w:r w:rsidRPr="002851A5">
        <w:rPr>
          <w:rFonts w:asciiTheme="minorHAnsi" w:hAnsiTheme="minorHAnsi"/>
          <w:sz w:val="22"/>
        </w:rPr>
        <w:t xml:space="preserve"> de la mobilité, unité territoriale sud </w:t>
      </w:r>
      <w:r w:rsidR="00EB43E5" w:rsidRPr="002851A5">
        <w:rPr>
          <w:rFonts w:asciiTheme="minorHAnsi" w:hAnsiTheme="minorHAnsi"/>
          <w:sz w:val="22"/>
        </w:rPr>
        <w:t>de Conches</w:t>
      </w:r>
      <w:r w:rsidRPr="002851A5">
        <w:rPr>
          <w:rFonts w:asciiTheme="minorHAnsi" w:hAnsiTheme="minorHAnsi"/>
          <w:sz w:val="22"/>
        </w:rPr>
        <w:t>;</w:t>
      </w:r>
    </w:p>
    <w:p w14:paraId="59773C3D" w14:textId="67F8E782" w:rsidR="007038FD" w:rsidRPr="002851A5" w:rsidRDefault="009C265F" w:rsidP="007038FD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</w:rPr>
      </w:pPr>
      <w:r w:rsidRPr="002851A5">
        <w:rPr>
          <w:rFonts w:asciiTheme="minorHAnsi" w:hAnsiTheme="minorHAnsi"/>
          <w:sz w:val="22"/>
        </w:rPr>
        <w:t xml:space="preserve">Monsieur le </w:t>
      </w:r>
      <w:r w:rsidR="007038FD" w:rsidRPr="002851A5">
        <w:rPr>
          <w:rFonts w:asciiTheme="minorHAnsi" w:hAnsiTheme="minorHAnsi"/>
          <w:sz w:val="22"/>
        </w:rPr>
        <w:t>Commandant de la brigade de gendarmerie de Nonancourt ;</w:t>
      </w:r>
    </w:p>
    <w:p w14:paraId="1695D462" w14:textId="7168D681" w:rsidR="007038FD" w:rsidRPr="002851A5" w:rsidRDefault="00EB43E5" w:rsidP="007038FD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</w:rPr>
      </w:pPr>
      <w:r w:rsidRPr="002851A5">
        <w:rPr>
          <w:rFonts w:asciiTheme="minorHAnsi" w:hAnsiTheme="minorHAnsi"/>
          <w:sz w:val="22"/>
        </w:rPr>
        <w:t xml:space="preserve">Monsieur le </w:t>
      </w:r>
      <w:r w:rsidR="007038FD" w:rsidRPr="002851A5">
        <w:rPr>
          <w:rFonts w:asciiTheme="minorHAnsi" w:hAnsiTheme="minorHAnsi"/>
          <w:sz w:val="22"/>
        </w:rPr>
        <w:t>Chef du centre de secours de Nonancourt ;</w:t>
      </w:r>
    </w:p>
    <w:p w14:paraId="0B10D167" w14:textId="15A17493" w:rsidR="00286053" w:rsidRPr="002851A5" w:rsidRDefault="00286053" w:rsidP="007038FD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</w:rPr>
      </w:pPr>
      <w:r w:rsidRPr="002851A5">
        <w:rPr>
          <w:rFonts w:asciiTheme="minorHAnsi" w:hAnsiTheme="minorHAnsi"/>
          <w:sz w:val="22"/>
        </w:rPr>
        <w:t>Monsieur le Responsable des services techniques de la commune de Nonancourt ;</w:t>
      </w:r>
    </w:p>
    <w:p w14:paraId="6FAFFCF1" w14:textId="6915815E" w:rsidR="007038FD" w:rsidRPr="002851A5" w:rsidRDefault="001235E9" w:rsidP="007038FD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Monsieur Bruno PIONNIER</w:t>
      </w:r>
      <w:r w:rsidR="00286053" w:rsidRPr="002851A5">
        <w:rPr>
          <w:rFonts w:asciiTheme="minorHAnsi" w:hAnsiTheme="minorHAnsi"/>
          <w:sz w:val="22"/>
        </w:rPr>
        <w:t>.</w:t>
      </w:r>
    </w:p>
    <w:p w14:paraId="686F528E" w14:textId="77777777" w:rsidR="007038FD" w:rsidRPr="002851A5" w:rsidRDefault="007038FD" w:rsidP="007038FD">
      <w:pPr>
        <w:rPr>
          <w:rFonts w:asciiTheme="minorHAnsi" w:hAnsiTheme="minorHAnsi"/>
          <w:sz w:val="22"/>
        </w:rPr>
      </w:pPr>
    </w:p>
    <w:p w14:paraId="1999F5B6" w14:textId="77777777" w:rsidR="00286053" w:rsidRDefault="00286053" w:rsidP="007038FD">
      <w:pPr>
        <w:rPr>
          <w:rFonts w:asciiTheme="minorHAnsi" w:hAnsiTheme="minorHAnsi"/>
        </w:rPr>
      </w:pPr>
    </w:p>
    <w:p w14:paraId="28399E14" w14:textId="77777777" w:rsidR="00A61208" w:rsidRDefault="00A61208" w:rsidP="007038FD">
      <w:pPr>
        <w:rPr>
          <w:rFonts w:asciiTheme="minorHAnsi" w:hAnsiTheme="minorHAnsi"/>
        </w:rPr>
      </w:pPr>
    </w:p>
    <w:p w14:paraId="49102AB9" w14:textId="77777777" w:rsidR="00EB43E5" w:rsidRPr="00C06BD5" w:rsidRDefault="00EB43E5" w:rsidP="007038FD">
      <w:pPr>
        <w:rPr>
          <w:rFonts w:asciiTheme="minorHAnsi" w:hAnsiTheme="minorHAnsi"/>
        </w:rPr>
      </w:pPr>
    </w:p>
    <w:p w14:paraId="315E22F2" w14:textId="1A435625" w:rsidR="007038FD" w:rsidRPr="00C06BD5" w:rsidRDefault="007038FD" w:rsidP="007038FD">
      <w:pPr>
        <w:ind w:left="5664"/>
        <w:rPr>
          <w:rFonts w:asciiTheme="minorHAnsi" w:hAnsiTheme="minorHAnsi"/>
          <w:b/>
        </w:rPr>
      </w:pPr>
      <w:r w:rsidRPr="00C06BD5">
        <w:rPr>
          <w:rFonts w:asciiTheme="minorHAnsi" w:hAnsiTheme="minorHAnsi"/>
          <w:b/>
        </w:rPr>
        <w:t xml:space="preserve">Fait à NONANCOURT, le </w:t>
      </w:r>
      <w:r w:rsidR="001235E9">
        <w:rPr>
          <w:rFonts w:asciiTheme="minorHAnsi" w:hAnsiTheme="minorHAnsi"/>
          <w:b/>
        </w:rPr>
        <w:t>17</w:t>
      </w:r>
      <w:r w:rsidR="00A61208">
        <w:rPr>
          <w:rFonts w:asciiTheme="minorHAnsi" w:hAnsiTheme="minorHAnsi"/>
          <w:b/>
        </w:rPr>
        <w:t>/02</w:t>
      </w:r>
      <w:r w:rsidR="00EB43E5">
        <w:rPr>
          <w:rFonts w:asciiTheme="minorHAnsi" w:hAnsiTheme="minorHAnsi"/>
          <w:b/>
        </w:rPr>
        <w:t>/2021</w:t>
      </w:r>
    </w:p>
    <w:p w14:paraId="39A2EB94" w14:textId="77777777" w:rsidR="00CA4D11" w:rsidRPr="00C06BD5" w:rsidRDefault="00CA4D11" w:rsidP="007038FD">
      <w:pPr>
        <w:ind w:left="5664"/>
        <w:rPr>
          <w:rFonts w:asciiTheme="minorHAnsi" w:hAnsiTheme="minorHAnsi"/>
          <w:b/>
        </w:rPr>
      </w:pPr>
    </w:p>
    <w:p w14:paraId="036F616E" w14:textId="088B4576" w:rsidR="007038FD" w:rsidRDefault="00EB43E5" w:rsidP="007038FD">
      <w:pPr>
        <w:ind w:left="566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Po/</w:t>
      </w:r>
      <w:r w:rsidR="007038FD" w:rsidRPr="00C06BD5">
        <w:rPr>
          <w:rFonts w:asciiTheme="minorHAnsi" w:hAnsiTheme="minorHAnsi"/>
          <w:b/>
        </w:rPr>
        <w:t>Le Maire</w:t>
      </w:r>
      <w:r w:rsidR="00CA4D11" w:rsidRPr="00C06BD5">
        <w:rPr>
          <w:rFonts w:asciiTheme="minorHAnsi" w:hAnsiTheme="minorHAnsi"/>
          <w:b/>
        </w:rPr>
        <w:t>,</w:t>
      </w:r>
    </w:p>
    <w:p w14:paraId="61F48805" w14:textId="627D3ECA" w:rsidR="00EB43E5" w:rsidRDefault="00EB43E5" w:rsidP="007038FD">
      <w:pPr>
        <w:ind w:left="566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Le Premier-Adjoint,</w:t>
      </w:r>
    </w:p>
    <w:p w14:paraId="7D1324F1" w14:textId="79DEB45B" w:rsidR="00EB43E5" w:rsidRPr="00C06BD5" w:rsidRDefault="00EB43E5" w:rsidP="007038FD">
      <w:pPr>
        <w:ind w:left="566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Jean-Paul LANGOUET.</w:t>
      </w:r>
    </w:p>
    <w:sectPr w:rsidR="00EB43E5" w:rsidRPr="00C06BD5" w:rsidSect="005D2AD1">
      <w:footerReference w:type="default" r:id="rId10"/>
      <w:pgSz w:w="11906" w:h="16838"/>
      <w:pgMar w:top="284" w:right="1134" w:bottom="28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CC44C" w14:textId="77777777" w:rsidR="000E236F" w:rsidRDefault="000E236F" w:rsidP="00622846">
      <w:r>
        <w:separator/>
      </w:r>
    </w:p>
  </w:endnote>
  <w:endnote w:type="continuationSeparator" w:id="0">
    <w:p w14:paraId="369007A8" w14:textId="77777777" w:rsidR="000E236F" w:rsidRDefault="000E236F" w:rsidP="0062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dhabi">
    <w:altName w:val="Aldhabi"/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7E792" w14:textId="4688FD13" w:rsidR="00E763AE" w:rsidRPr="006B2193" w:rsidRDefault="00E763AE" w:rsidP="00E763AE">
    <w:pPr>
      <w:pStyle w:val="Pieddepage"/>
      <w:pBdr>
        <w:top w:val="single" w:sz="24" w:space="5" w:color="A5A5A5" w:themeColor="accent3"/>
      </w:pBdr>
      <w:tabs>
        <w:tab w:val="clear" w:pos="4536"/>
        <w:tab w:val="center" w:pos="1560"/>
      </w:tabs>
      <w:rPr>
        <w:b/>
        <w:iCs/>
        <w:color w:val="2E74B5" w:themeColor="accent1" w:themeShade="BF"/>
        <w:sz w:val="18"/>
      </w:rPr>
    </w:pPr>
    <w:r w:rsidRPr="006B2193">
      <w:rPr>
        <w:b/>
        <w:iCs/>
        <w:color w:val="2E74B5" w:themeColor="accent1" w:themeShade="BF"/>
        <w:sz w:val="20"/>
      </w:rPr>
      <w:tab/>
    </w:r>
    <w:r w:rsidRPr="006B2193">
      <w:rPr>
        <w:b/>
        <w:iCs/>
        <w:color w:val="2E74B5" w:themeColor="accent1" w:themeShade="BF"/>
        <w:sz w:val="20"/>
        <w:u w:val="single"/>
      </w:rPr>
      <w:t>Arrêté M-2021-0</w:t>
    </w:r>
    <w:r w:rsidR="002851A5">
      <w:rPr>
        <w:b/>
        <w:iCs/>
        <w:color w:val="2E74B5" w:themeColor="accent1" w:themeShade="BF"/>
        <w:sz w:val="20"/>
        <w:u w:val="single"/>
      </w:rPr>
      <w:t>2</w:t>
    </w:r>
    <w:r w:rsidRPr="006B2193">
      <w:rPr>
        <w:b/>
        <w:iCs/>
        <w:color w:val="2E74B5" w:themeColor="accent1" w:themeShade="BF"/>
        <w:sz w:val="20"/>
        <w:u w:val="single"/>
      </w:rPr>
      <w:t>-</w:t>
    </w:r>
    <w:r w:rsidR="00A61208">
      <w:rPr>
        <w:b/>
        <w:iCs/>
        <w:color w:val="2E74B5" w:themeColor="accent1" w:themeShade="BF"/>
        <w:sz w:val="20"/>
        <w:u w:val="single"/>
      </w:rPr>
      <w:t>01</w:t>
    </w:r>
    <w:r w:rsidR="001235E9">
      <w:rPr>
        <w:b/>
        <w:iCs/>
        <w:color w:val="2E74B5" w:themeColor="accent1" w:themeShade="BF"/>
        <w:sz w:val="20"/>
        <w:u w:val="single"/>
      </w:rPr>
      <w:t>3</w:t>
    </w:r>
    <w:r>
      <w:rPr>
        <w:i/>
        <w:iCs/>
        <w:color w:val="8C8C8C" w:themeColor="background1" w:themeShade="8C"/>
      </w:rPr>
      <w:tab/>
    </w:r>
    <w:r w:rsidRPr="006B2193">
      <w:rPr>
        <w:b/>
        <w:iCs/>
        <w:color w:val="2E74B5" w:themeColor="accent1" w:themeShade="BF"/>
        <w:sz w:val="18"/>
      </w:rPr>
      <w:t xml:space="preserve">Page </w:t>
    </w:r>
    <w:r w:rsidRPr="006B2193">
      <w:rPr>
        <w:b/>
        <w:iCs/>
        <w:color w:val="2E74B5" w:themeColor="accent1" w:themeShade="BF"/>
        <w:sz w:val="18"/>
      </w:rPr>
      <w:fldChar w:fldCharType="begin"/>
    </w:r>
    <w:r w:rsidRPr="006B2193">
      <w:rPr>
        <w:b/>
        <w:iCs/>
        <w:color w:val="2E74B5" w:themeColor="accent1" w:themeShade="BF"/>
        <w:sz w:val="18"/>
      </w:rPr>
      <w:instrText>PAGE  \* Arabic  \* MERGEFORMAT</w:instrText>
    </w:r>
    <w:r w:rsidRPr="006B2193">
      <w:rPr>
        <w:b/>
        <w:iCs/>
        <w:color w:val="2E74B5" w:themeColor="accent1" w:themeShade="BF"/>
        <w:sz w:val="18"/>
      </w:rPr>
      <w:fldChar w:fldCharType="separate"/>
    </w:r>
    <w:r w:rsidR="001235E9">
      <w:rPr>
        <w:b/>
        <w:iCs/>
        <w:noProof/>
        <w:color w:val="2E74B5" w:themeColor="accent1" w:themeShade="BF"/>
        <w:sz w:val="18"/>
      </w:rPr>
      <w:t>2</w:t>
    </w:r>
    <w:r w:rsidRPr="006B2193">
      <w:rPr>
        <w:b/>
        <w:iCs/>
        <w:color w:val="2E74B5" w:themeColor="accent1" w:themeShade="BF"/>
        <w:sz w:val="18"/>
      </w:rPr>
      <w:fldChar w:fldCharType="end"/>
    </w:r>
    <w:r w:rsidRPr="006B2193">
      <w:rPr>
        <w:b/>
        <w:iCs/>
        <w:color w:val="2E74B5" w:themeColor="accent1" w:themeShade="BF"/>
        <w:sz w:val="18"/>
      </w:rPr>
      <w:t xml:space="preserve"> sur </w:t>
    </w:r>
    <w:r w:rsidRPr="006B2193">
      <w:rPr>
        <w:b/>
        <w:iCs/>
        <w:color w:val="2E74B5" w:themeColor="accent1" w:themeShade="BF"/>
        <w:sz w:val="18"/>
      </w:rPr>
      <w:fldChar w:fldCharType="begin"/>
    </w:r>
    <w:r w:rsidRPr="006B2193">
      <w:rPr>
        <w:b/>
        <w:iCs/>
        <w:color w:val="2E74B5" w:themeColor="accent1" w:themeShade="BF"/>
        <w:sz w:val="18"/>
      </w:rPr>
      <w:instrText>NUMPAGES  \* Arabic  \* MERGEFORMAT</w:instrText>
    </w:r>
    <w:r w:rsidRPr="006B2193">
      <w:rPr>
        <w:b/>
        <w:iCs/>
        <w:color w:val="2E74B5" w:themeColor="accent1" w:themeShade="BF"/>
        <w:sz w:val="18"/>
      </w:rPr>
      <w:fldChar w:fldCharType="separate"/>
    </w:r>
    <w:r w:rsidR="001235E9">
      <w:rPr>
        <w:b/>
        <w:iCs/>
        <w:noProof/>
        <w:color w:val="2E74B5" w:themeColor="accent1" w:themeShade="BF"/>
        <w:sz w:val="18"/>
      </w:rPr>
      <w:t>3</w:t>
    </w:r>
    <w:r w:rsidRPr="006B2193">
      <w:rPr>
        <w:b/>
        <w:iCs/>
        <w:color w:val="2E74B5" w:themeColor="accent1" w:themeShade="BF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E3FF4" w14:textId="77777777" w:rsidR="000E236F" w:rsidRDefault="000E236F" w:rsidP="00622846">
      <w:r>
        <w:separator/>
      </w:r>
    </w:p>
  </w:footnote>
  <w:footnote w:type="continuationSeparator" w:id="0">
    <w:p w14:paraId="0A4F83E8" w14:textId="77777777" w:rsidR="000E236F" w:rsidRDefault="000E236F" w:rsidP="00622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C0AF3"/>
    <w:multiLevelType w:val="hybridMultilevel"/>
    <w:tmpl w:val="80D605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722F8"/>
    <w:multiLevelType w:val="hybridMultilevel"/>
    <w:tmpl w:val="59BE5E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430F3"/>
    <w:multiLevelType w:val="hybridMultilevel"/>
    <w:tmpl w:val="115671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46"/>
    <w:rsid w:val="00047D54"/>
    <w:rsid w:val="000B5C56"/>
    <w:rsid w:val="000E236F"/>
    <w:rsid w:val="001235E9"/>
    <w:rsid w:val="001C4DD9"/>
    <w:rsid w:val="002851A5"/>
    <w:rsid w:val="00286053"/>
    <w:rsid w:val="00295525"/>
    <w:rsid w:val="002A1BCA"/>
    <w:rsid w:val="00332E10"/>
    <w:rsid w:val="00434859"/>
    <w:rsid w:val="00455FBA"/>
    <w:rsid w:val="004658EE"/>
    <w:rsid w:val="004E4446"/>
    <w:rsid w:val="004F1A38"/>
    <w:rsid w:val="00571892"/>
    <w:rsid w:val="005A0AA5"/>
    <w:rsid w:val="005C60CF"/>
    <w:rsid w:val="005D2AD1"/>
    <w:rsid w:val="00622846"/>
    <w:rsid w:val="006632E2"/>
    <w:rsid w:val="006C27CE"/>
    <w:rsid w:val="006F5995"/>
    <w:rsid w:val="007038FD"/>
    <w:rsid w:val="008E024A"/>
    <w:rsid w:val="009C265F"/>
    <w:rsid w:val="009E49B9"/>
    <w:rsid w:val="00A267D4"/>
    <w:rsid w:val="00A61208"/>
    <w:rsid w:val="00A86EB9"/>
    <w:rsid w:val="00AE22BE"/>
    <w:rsid w:val="00AF1A75"/>
    <w:rsid w:val="00B87EC8"/>
    <w:rsid w:val="00C06BD5"/>
    <w:rsid w:val="00CA4D11"/>
    <w:rsid w:val="00D33DCF"/>
    <w:rsid w:val="00DE12BC"/>
    <w:rsid w:val="00E647FA"/>
    <w:rsid w:val="00E763AE"/>
    <w:rsid w:val="00EB43E5"/>
    <w:rsid w:val="00ED0B0E"/>
    <w:rsid w:val="00EE00CC"/>
    <w:rsid w:val="00F110FA"/>
    <w:rsid w:val="00F9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18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2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228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2846"/>
  </w:style>
  <w:style w:type="paragraph" w:styleId="Pieddepage">
    <w:name w:val="footer"/>
    <w:basedOn w:val="Normal"/>
    <w:link w:val="PieddepageCar"/>
    <w:uiPriority w:val="99"/>
    <w:unhideWhenUsed/>
    <w:rsid w:val="006228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2846"/>
  </w:style>
  <w:style w:type="character" w:styleId="Lienhypertexte">
    <w:name w:val="Hyperlink"/>
    <w:basedOn w:val="Policepardfaut"/>
    <w:uiPriority w:val="99"/>
    <w:unhideWhenUsed/>
    <w:rsid w:val="008E024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02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24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D2AD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03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2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228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2846"/>
  </w:style>
  <w:style w:type="paragraph" w:styleId="Pieddepage">
    <w:name w:val="footer"/>
    <w:basedOn w:val="Normal"/>
    <w:link w:val="PieddepageCar"/>
    <w:uiPriority w:val="99"/>
    <w:unhideWhenUsed/>
    <w:rsid w:val="006228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2846"/>
  </w:style>
  <w:style w:type="character" w:styleId="Lienhypertexte">
    <w:name w:val="Hyperlink"/>
    <w:basedOn w:val="Policepardfaut"/>
    <w:uiPriority w:val="99"/>
    <w:unhideWhenUsed/>
    <w:rsid w:val="008E024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02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24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D2AD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03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5B21-EA55-4C18-9FBE-B6D09A73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Danièle LAMART</dc:creator>
  <cp:lastModifiedBy>Marie-France MASSOT 2</cp:lastModifiedBy>
  <cp:revision>2</cp:revision>
  <cp:lastPrinted>2021-02-17T09:53:00Z</cp:lastPrinted>
  <dcterms:created xsi:type="dcterms:W3CDTF">2021-02-17T09:56:00Z</dcterms:created>
  <dcterms:modified xsi:type="dcterms:W3CDTF">2021-02-17T09:56:00Z</dcterms:modified>
</cp:coreProperties>
</file>